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58C" w:rsidRDefault="00250580">
      <w:pPr>
        <w:pStyle w:val="BodyTextIndent"/>
        <w:jc w:val="center"/>
        <w:rPr>
          <w:rFonts w:ascii="Verdana" w:eastAsia="Verdana" w:hAnsi="Verdana" w:cs="Verdana"/>
          <w:sz w:val="36"/>
          <w:szCs w:val="36"/>
        </w:rPr>
      </w:pPr>
      <w:r>
        <w:rPr>
          <w:rFonts w:ascii="Verdana" w:hAnsi="Verdana"/>
          <w:b/>
          <w:bCs/>
          <w:sz w:val="36"/>
          <w:szCs w:val="36"/>
        </w:rPr>
        <w:t>General Risk Assessment Form</w:t>
      </w:r>
    </w:p>
    <w:p w:rsidR="00F2558C" w:rsidRDefault="00250580">
      <w:pPr>
        <w:pStyle w:val="BodyTextIndent"/>
        <w:rPr>
          <w:rFonts w:ascii="Verdana" w:eastAsia="Verdana" w:hAnsi="Verdana" w:cs="Verdana"/>
          <w:sz w:val="18"/>
          <w:szCs w:val="18"/>
        </w:rPr>
      </w:pPr>
      <w:r>
        <w:rPr>
          <w:noProof/>
          <w:lang w:val="en-GB"/>
        </w:rPr>
        <w:drawing>
          <wp:anchor distT="57150" distB="57150" distL="57150" distR="57150" simplePos="0" relativeHeight="251659264" behindDoc="0" locked="0" layoutInCell="1" allowOverlap="1">
            <wp:simplePos x="0" y="0"/>
            <wp:positionH relativeFrom="page">
              <wp:posOffset>495300</wp:posOffset>
            </wp:positionH>
            <wp:positionV relativeFrom="page">
              <wp:posOffset>361950</wp:posOffset>
            </wp:positionV>
            <wp:extent cx="1305561" cy="542925"/>
            <wp:effectExtent l="0" t="0" r="0" b="0"/>
            <wp:wrapSquare wrapText="bothSides" distT="57150" distB="57150" distL="57150" distR="57150"/>
            <wp:docPr id="1073741825" name="officeArt object" descr="p:\My Documents\Templates\Logo_download\Tab_logo\White backgrounds\TAB_col_white_background.jpg"/>
            <wp:cNvGraphicFramePr/>
            <a:graphic xmlns:a="http://schemas.openxmlformats.org/drawingml/2006/main">
              <a:graphicData uri="http://schemas.openxmlformats.org/drawingml/2006/picture">
                <pic:pic xmlns:pic="http://schemas.openxmlformats.org/drawingml/2006/picture">
                  <pic:nvPicPr>
                    <pic:cNvPr id="1073741825" name="p:\My Documents\Templates\Logo_download\Tab_logo\White backgrounds\TAB_col_white_background.jpg" descr="p:\My Documents\Templates\Logo_download\Tab_logo\White backgrounds\TAB_col_white_background.jpg"/>
                    <pic:cNvPicPr>
                      <a:picLocks noChangeAspect="1"/>
                    </pic:cNvPicPr>
                  </pic:nvPicPr>
                  <pic:blipFill>
                    <a:blip r:embed="rId6">
                      <a:extLst/>
                    </a:blip>
                    <a:stretch>
                      <a:fillRect/>
                    </a:stretch>
                  </pic:blipFill>
                  <pic:spPr>
                    <a:xfrm>
                      <a:off x="0" y="0"/>
                      <a:ext cx="1305561" cy="542925"/>
                    </a:xfrm>
                    <a:prstGeom prst="rect">
                      <a:avLst/>
                    </a:prstGeom>
                    <a:ln w="12700" cap="flat">
                      <a:noFill/>
                      <a:miter lim="400000"/>
                    </a:ln>
                    <a:effectLst/>
                  </pic:spPr>
                </pic:pic>
              </a:graphicData>
            </a:graphic>
          </wp:anchor>
        </w:drawing>
      </w:r>
    </w:p>
    <w:p w:rsidR="00F2558C" w:rsidRDefault="00F2558C">
      <w:pPr>
        <w:pStyle w:val="BodyTextIndent"/>
        <w:rPr>
          <w:rFonts w:ascii="Verdana" w:eastAsia="Verdana" w:hAnsi="Verdana" w:cs="Verdana"/>
          <w:sz w:val="18"/>
          <w:szCs w:val="18"/>
        </w:rPr>
      </w:pPr>
    </w:p>
    <w:tbl>
      <w:tblPr>
        <w:tblW w:w="154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92"/>
        <w:gridCol w:w="2486"/>
        <w:gridCol w:w="2689"/>
        <w:gridCol w:w="3353"/>
        <w:gridCol w:w="2883"/>
        <w:gridCol w:w="2220"/>
      </w:tblGrid>
      <w:tr w:rsidR="00F2558C">
        <w:trPr>
          <w:trHeight w:val="890"/>
          <w:tblHeader/>
          <w:jc w:val="center"/>
        </w:trPr>
        <w:tc>
          <w:tcPr>
            <w:tcW w:w="1792"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rPr>
                <w:rFonts w:ascii="Verdana" w:eastAsia="Verdana" w:hAnsi="Verdana" w:cs="Verdana"/>
                <w:sz w:val="18"/>
                <w:szCs w:val="18"/>
              </w:rPr>
            </w:pPr>
            <w:r>
              <w:rPr>
                <w:rFonts w:ascii="Verdana" w:hAnsi="Verdana"/>
                <w:b/>
                <w:bCs/>
                <w:sz w:val="18"/>
                <w:szCs w:val="18"/>
              </w:rPr>
              <w:t xml:space="preserve">Date: </w:t>
            </w:r>
            <w:r>
              <w:rPr>
                <w:rFonts w:ascii="Verdana" w:hAnsi="Verdana"/>
                <w:color w:val="FF0000"/>
                <w:sz w:val="18"/>
                <w:szCs w:val="18"/>
                <w:u w:color="FF0000"/>
              </w:rPr>
              <w:t>(1)</w:t>
            </w:r>
          </w:p>
          <w:p w:rsidR="00F2558C" w:rsidRDefault="00250580">
            <w:pPr>
              <w:pStyle w:val="Body"/>
            </w:pPr>
            <w:r>
              <w:rPr>
                <w:rFonts w:ascii="Verdana" w:hAnsi="Verdana"/>
                <w:sz w:val="18"/>
                <w:szCs w:val="18"/>
              </w:rPr>
              <w:t>30/08/2017</w:t>
            </w:r>
          </w:p>
        </w:tc>
        <w:tc>
          <w:tcPr>
            <w:tcW w:w="2486"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rPr>
                <w:rFonts w:ascii="Verdana" w:eastAsia="Verdana" w:hAnsi="Verdana" w:cs="Verdana"/>
                <w:sz w:val="18"/>
                <w:szCs w:val="18"/>
              </w:rPr>
            </w:pPr>
            <w:r>
              <w:rPr>
                <w:rFonts w:ascii="Verdana" w:hAnsi="Verdana"/>
                <w:b/>
                <w:bCs/>
                <w:sz w:val="18"/>
                <w:szCs w:val="18"/>
              </w:rPr>
              <w:t xml:space="preserve">Assessed by: </w:t>
            </w:r>
            <w:r>
              <w:rPr>
                <w:rFonts w:ascii="Verdana" w:hAnsi="Verdana"/>
                <w:color w:val="FF0000"/>
                <w:sz w:val="18"/>
                <w:szCs w:val="18"/>
                <w:u w:color="FF0000"/>
              </w:rPr>
              <w:t>(2)</w:t>
            </w:r>
          </w:p>
          <w:p w:rsidR="00F2558C" w:rsidRDefault="00F2558C">
            <w:pPr>
              <w:pStyle w:val="Body"/>
            </w:pPr>
          </w:p>
        </w:tc>
        <w:tc>
          <w:tcPr>
            <w:tcW w:w="2689"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rPr>
                <w:rFonts w:ascii="Verdana" w:eastAsia="Verdana" w:hAnsi="Verdana" w:cs="Verdana"/>
                <w:sz w:val="18"/>
                <w:szCs w:val="18"/>
              </w:rPr>
            </w:pPr>
            <w:r>
              <w:rPr>
                <w:rFonts w:ascii="Verdana" w:hAnsi="Verdana"/>
                <w:b/>
                <w:bCs/>
                <w:sz w:val="18"/>
                <w:szCs w:val="18"/>
              </w:rPr>
              <w:t xml:space="preserve">Checked / Validated* by: </w:t>
            </w:r>
            <w:r>
              <w:rPr>
                <w:rFonts w:ascii="Verdana" w:hAnsi="Verdana"/>
                <w:color w:val="FF0000"/>
                <w:sz w:val="18"/>
                <w:szCs w:val="18"/>
                <w:u w:color="FF0000"/>
              </w:rPr>
              <w:t>(3)</w:t>
            </w:r>
          </w:p>
          <w:p w:rsidR="00F2558C" w:rsidRDefault="00F2558C">
            <w:pPr>
              <w:pStyle w:val="Body"/>
            </w:pPr>
          </w:p>
        </w:tc>
        <w:tc>
          <w:tcPr>
            <w:tcW w:w="3353"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rPr>
                <w:rFonts w:ascii="Verdana" w:eastAsia="Verdana" w:hAnsi="Verdana" w:cs="Verdana"/>
                <w:sz w:val="18"/>
                <w:szCs w:val="18"/>
              </w:rPr>
            </w:pPr>
            <w:r>
              <w:rPr>
                <w:rFonts w:ascii="Verdana" w:hAnsi="Verdana"/>
                <w:b/>
                <w:bCs/>
                <w:sz w:val="18"/>
                <w:szCs w:val="18"/>
              </w:rPr>
              <w:t xml:space="preserve">Location: </w:t>
            </w:r>
            <w:r>
              <w:rPr>
                <w:rFonts w:ascii="Verdana" w:hAnsi="Verdana"/>
                <w:color w:val="FF0000"/>
                <w:sz w:val="18"/>
                <w:szCs w:val="18"/>
                <w:u w:color="FF0000"/>
              </w:rPr>
              <w:t>(4)</w:t>
            </w:r>
          </w:p>
          <w:p w:rsidR="00F2558C" w:rsidRDefault="00F2558C">
            <w:pPr>
              <w:pStyle w:val="Body"/>
            </w:pPr>
          </w:p>
        </w:tc>
        <w:tc>
          <w:tcPr>
            <w:tcW w:w="2883"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rPr>
                <w:rFonts w:ascii="Verdana" w:eastAsia="Verdana" w:hAnsi="Verdana" w:cs="Verdana"/>
                <w:sz w:val="18"/>
                <w:szCs w:val="18"/>
              </w:rPr>
            </w:pPr>
            <w:r>
              <w:rPr>
                <w:rFonts w:ascii="Verdana" w:hAnsi="Verdana"/>
                <w:b/>
                <w:bCs/>
                <w:sz w:val="18"/>
                <w:szCs w:val="18"/>
              </w:rPr>
              <w:t xml:space="preserve">Assessment ref no: </w:t>
            </w:r>
            <w:r>
              <w:rPr>
                <w:rFonts w:ascii="Verdana" w:hAnsi="Verdana"/>
                <w:color w:val="FF0000"/>
                <w:sz w:val="18"/>
                <w:szCs w:val="18"/>
                <w:u w:color="FF0000"/>
              </w:rPr>
              <w:t>(5)</w:t>
            </w:r>
          </w:p>
          <w:p w:rsidR="00F2558C" w:rsidRDefault="00F2558C">
            <w:pPr>
              <w:pStyle w:val="Body"/>
              <w:rPr>
                <w:rFonts w:ascii="Verdana" w:eastAsia="Verdana" w:hAnsi="Verdana" w:cs="Verdana"/>
                <w:sz w:val="18"/>
                <w:szCs w:val="18"/>
              </w:rPr>
            </w:pPr>
          </w:p>
          <w:p w:rsidR="00F2558C" w:rsidRDefault="00250580">
            <w:pPr>
              <w:pStyle w:val="Body"/>
            </w:pPr>
            <w:r>
              <w:rPr>
                <w:rFonts w:ascii="Verdana" w:hAnsi="Verdana"/>
                <w:sz w:val="18"/>
                <w:szCs w:val="18"/>
              </w:rPr>
              <w:t>Gen Glassware</w:t>
            </w:r>
          </w:p>
        </w:tc>
        <w:tc>
          <w:tcPr>
            <w:tcW w:w="2218"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rPr>
                <w:rFonts w:ascii="Verdana" w:eastAsia="Verdana" w:hAnsi="Verdana" w:cs="Verdana"/>
                <w:sz w:val="18"/>
                <w:szCs w:val="18"/>
              </w:rPr>
            </w:pPr>
            <w:r>
              <w:rPr>
                <w:rFonts w:ascii="Verdana" w:hAnsi="Verdana"/>
                <w:b/>
                <w:bCs/>
                <w:sz w:val="18"/>
                <w:szCs w:val="18"/>
              </w:rPr>
              <w:t xml:space="preserve">Review date: </w:t>
            </w:r>
            <w:r>
              <w:rPr>
                <w:rFonts w:ascii="Verdana" w:hAnsi="Verdana"/>
                <w:color w:val="FF0000"/>
                <w:sz w:val="18"/>
                <w:szCs w:val="18"/>
                <w:u w:color="FF0000"/>
              </w:rPr>
              <w:t>(6)</w:t>
            </w:r>
          </w:p>
          <w:p w:rsidR="00F2558C" w:rsidRDefault="00F2558C">
            <w:pPr>
              <w:pStyle w:val="Body"/>
            </w:pPr>
          </w:p>
        </w:tc>
      </w:tr>
      <w:tr w:rsidR="00F2558C">
        <w:tblPrEx>
          <w:shd w:val="clear" w:color="auto" w:fill="CED7E7"/>
        </w:tblPrEx>
        <w:trPr>
          <w:trHeight w:val="890"/>
          <w:jc w:val="center"/>
        </w:trPr>
        <w:tc>
          <w:tcPr>
            <w:tcW w:w="1542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250580">
            <w:pPr>
              <w:pStyle w:val="Body"/>
              <w:rPr>
                <w:rFonts w:ascii="Verdana" w:eastAsia="Verdana" w:hAnsi="Verdana" w:cs="Verdana"/>
                <w:sz w:val="18"/>
                <w:szCs w:val="18"/>
              </w:rPr>
            </w:pPr>
            <w:r>
              <w:rPr>
                <w:rFonts w:ascii="Verdana" w:hAnsi="Verdana"/>
                <w:b/>
                <w:bCs/>
                <w:sz w:val="18"/>
                <w:szCs w:val="18"/>
              </w:rPr>
              <w:t xml:space="preserve">Task / premises: </w:t>
            </w:r>
            <w:r>
              <w:rPr>
                <w:rFonts w:ascii="Verdana" w:hAnsi="Verdana"/>
                <w:color w:val="FF0000"/>
                <w:sz w:val="18"/>
                <w:szCs w:val="18"/>
                <w:u w:color="FF0000"/>
              </w:rPr>
              <w:t>(7)</w:t>
            </w:r>
          </w:p>
          <w:p w:rsidR="00F2558C" w:rsidRDefault="00F2558C">
            <w:pPr>
              <w:pStyle w:val="Body"/>
              <w:rPr>
                <w:rFonts w:ascii="Verdana" w:eastAsia="Verdana" w:hAnsi="Verdana" w:cs="Verdana"/>
                <w:sz w:val="18"/>
                <w:szCs w:val="18"/>
              </w:rPr>
            </w:pPr>
          </w:p>
          <w:p w:rsidR="00F2558C" w:rsidRDefault="00250580">
            <w:pPr>
              <w:pStyle w:val="Body"/>
            </w:pPr>
            <w:r>
              <w:rPr>
                <w:rFonts w:ascii="Verdana" w:hAnsi="Verdana"/>
                <w:sz w:val="18"/>
                <w:szCs w:val="18"/>
              </w:rPr>
              <w:t xml:space="preserve">To cover the low risk use of glassware in the laboratories. </w:t>
            </w:r>
          </w:p>
        </w:tc>
      </w:tr>
    </w:tbl>
    <w:p w:rsidR="00F2558C" w:rsidRDefault="00F2558C">
      <w:pPr>
        <w:pStyle w:val="BodyTextIndent"/>
        <w:widowControl w:val="0"/>
        <w:ind w:left="0"/>
        <w:jc w:val="center"/>
        <w:rPr>
          <w:rFonts w:ascii="Verdana" w:eastAsia="Verdana" w:hAnsi="Verdana" w:cs="Verdana"/>
          <w:sz w:val="18"/>
          <w:szCs w:val="18"/>
        </w:rPr>
      </w:pPr>
    </w:p>
    <w:p w:rsidR="00F2558C" w:rsidRDefault="00F2558C">
      <w:pPr>
        <w:pStyle w:val="Body"/>
        <w:rPr>
          <w:rFonts w:ascii="Verdana" w:eastAsia="Verdana" w:hAnsi="Verdana" w:cs="Verdana"/>
          <w:sz w:val="18"/>
          <w:szCs w:val="18"/>
        </w:rPr>
      </w:pPr>
    </w:p>
    <w:tbl>
      <w:tblPr>
        <w:tblW w:w="14175" w:type="dxa"/>
        <w:jc w:val="center"/>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4F81BD"/>
        <w:tblLayout w:type="fixed"/>
        <w:tblLook w:val="04A0" w:firstRow="1" w:lastRow="0" w:firstColumn="1" w:lastColumn="0" w:noHBand="0" w:noVBand="1"/>
      </w:tblPr>
      <w:tblGrid>
        <w:gridCol w:w="1936"/>
        <w:gridCol w:w="1734"/>
        <w:gridCol w:w="1945"/>
        <w:gridCol w:w="5470"/>
        <w:gridCol w:w="2106"/>
        <w:gridCol w:w="984"/>
      </w:tblGrid>
      <w:tr w:rsidR="00F2558C">
        <w:trPr>
          <w:trHeight w:val="670"/>
          <w:tblHeader/>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pPr>
            <w:r>
              <w:rPr>
                <w:rFonts w:ascii="Verdana" w:hAnsi="Verdana"/>
                <w:b/>
                <w:bCs/>
                <w:sz w:val="18"/>
                <w:szCs w:val="18"/>
              </w:rPr>
              <w:t xml:space="preserve">Activity </w:t>
            </w:r>
            <w:r>
              <w:rPr>
                <w:rFonts w:ascii="Verdana" w:hAnsi="Verdana"/>
                <w:color w:val="FF0000"/>
                <w:sz w:val="18"/>
                <w:szCs w:val="18"/>
                <w:u w:color="FF0000"/>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pPr>
            <w:r>
              <w:rPr>
                <w:rFonts w:ascii="Verdana" w:hAnsi="Verdana"/>
                <w:b/>
                <w:bCs/>
                <w:sz w:val="18"/>
                <w:szCs w:val="18"/>
              </w:rPr>
              <w:t xml:space="preserve">Hazard </w:t>
            </w:r>
            <w:r>
              <w:rPr>
                <w:rFonts w:ascii="Verdana" w:hAnsi="Verdana"/>
                <w:color w:val="FF0000"/>
                <w:sz w:val="18"/>
                <w:szCs w:val="18"/>
                <w:u w:color="FF0000"/>
              </w:rPr>
              <w:t>(9)</w:t>
            </w:r>
          </w:p>
        </w:tc>
        <w:tc>
          <w:tcPr>
            <w:tcW w:w="1945"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pPr>
            <w:r>
              <w:rPr>
                <w:rFonts w:ascii="Verdana" w:hAnsi="Verdana"/>
                <w:b/>
                <w:bCs/>
                <w:sz w:val="18"/>
                <w:szCs w:val="18"/>
              </w:rPr>
              <w:t xml:space="preserve">Who might be harmed and how </w:t>
            </w:r>
            <w:r>
              <w:rPr>
                <w:rFonts w:ascii="Verdana" w:hAnsi="Verdana"/>
                <w:color w:val="FF0000"/>
                <w:sz w:val="18"/>
                <w:szCs w:val="18"/>
                <w:u w:color="FF0000"/>
              </w:rPr>
              <w:t>(10)</w:t>
            </w:r>
          </w:p>
        </w:tc>
        <w:tc>
          <w:tcPr>
            <w:tcW w:w="547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pPr>
            <w:r>
              <w:rPr>
                <w:rFonts w:ascii="Verdana" w:hAnsi="Verdana"/>
                <w:b/>
                <w:bCs/>
                <w:sz w:val="18"/>
                <w:szCs w:val="18"/>
              </w:rPr>
              <w:t xml:space="preserve">Existing measures to control risk </w:t>
            </w:r>
            <w:r>
              <w:rPr>
                <w:rFonts w:ascii="Verdana" w:hAnsi="Verdana"/>
                <w:color w:val="FF0000"/>
                <w:sz w:val="18"/>
                <w:szCs w:val="18"/>
                <w:u w:color="FF0000"/>
              </w:rPr>
              <w:t>(11)</w:t>
            </w:r>
          </w:p>
        </w:tc>
        <w:tc>
          <w:tcPr>
            <w:tcW w:w="2106"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pPr>
            <w:r>
              <w:rPr>
                <w:rFonts w:ascii="Verdana" w:hAnsi="Verdana"/>
                <w:b/>
                <w:bCs/>
                <w:sz w:val="18"/>
                <w:szCs w:val="18"/>
              </w:rPr>
              <w:t xml:space="preserve">Risk rating </w:t>
            </w:r>
            <w:r>
              <w:rPr>
                <w:rFonts w:ascii="Verdana" w:hAnsi="Verdana"/>
                <w:color w:val="FF0000"/>
                <w:sz w:val="18"/>
                <w:szCs w:val="18"/>
                <w:u w:color="FF0000"/>
              </w:rPr>
              <w:t>(12)</w:t>
            </w:r>
          </w:p>
        </w:tc>
        <w:tc>
          <w:tcPr>
            <w:tcW w:w="984"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F2558C" w:rsidRDefault="00250580">
            <w:pPr>
              <w:pStyle w:val="Body"/>
              <w:jc w:val="center"/>
            </w:pPr>
            <w:r>
              <w:rPr>
                <w:rFonts w:ascii="Verdana" w:hAnsi="Verdana"/>
                <w:b/>
                <w:bCs/>
                <w:sz w:val="18"/>
                <w:szCs w:val="18"/>
              </w:rPr>
              <w:t xml:space="preserve">Result </w:t>
            </w:r>
            <w:r>
              <w:rPr>
                <w:rFonts w:ascii="Verdana" w:hAnsi="Verdana"/>
                <w:color w:val="FF0000"/>
                <w:sz w:val="18"/>
                <w:szCs w:val="18"/>
                <w:u w:color="FF0000"/>
              </w:rPr>
              <w:t>(13)</w:t>
            </w:r>
          </w:p>
        </w:tc>
      </w:tr>
      <w:tr w:rsidR="00F2558C">
        <w:tblPrEx>
          <w:shd w:val="clear" w:color="auto" w:fill="CED7E7"/>
        </w:tblPrEx>
        <w:trPr>
          <w:trHeight w:val="1550"/>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F2558C">
            <w:pPr>
              <w:pStyle w:val="Body"/>
              <w:rPr>
                <w:rFonts w:ascii="Verdana" w:eastAsia="Verdana" w:hAnsi="Verdana" w:cs="Verdana"/>
                <w:sz w:val="18"/>
                <w:szCs w:val="18"/>
              </w:rPr>
            </w:pPr>
          </w:p>
          <w:p w:rsidR="00F2558C" w:rsidRDefault="00250580">
            <w:pPr>
              <w:pStyle w:val="Body"/>
            </w:pPr>
            <w:r>
              <w:rPr>
                <w:rFonts w:ascii="Verdana" w:hAnsi="Verdana"/>
                <w:sz w:val="18"/>
                <w:szCs w:val="18"/>
              </w:rPr>
              <w:t>Moving about the laboratory with glassware</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Cuts and abrasions</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 xml:space="preserve">User and lab occupants / cuts and bleeding. </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818AD" w:rsidRDefault="00250580">
            <w:pPr>
              <w:pStyle w:val="Body"/>
              <w:rPr>
                <w:rFonts w:ascii="Verdana" w:hAnsi="Verdana"/>
                <w:sz w:val="18"/>
                <w:szCs w:val="18"/>
              </w:rPr>
            </w:pPr>
            <w:r>
              <w:rPr>
                <w:rFonts w:ascii="Verdana" w:hAnsi="Verdana"/>
                <w:sz w:val="18"/>
                <w:szCs w:val="18"/>
              </w:rPr>
              <w:t xml:space="preserve">All glassware is </w:t>
            </w:r>
            <w:r>
              <w:rPr>
                <w:rFonts w:ascii="Verdana" w:hAnsi="Verdana"/>
                <w:sz w:val="18"/>
                <w:szCs w:val="18"/>
              </w:rPr>
              <w:t xml:space="preserve">to be checked before use for any chips or sharp edges. Any such glassware found is not to be used. </w:t>
            </w:r>
          </w:p>
          <w:p w:rsidR="00B818AD" w:rsidRDefault="00B818AD">
            <w:pPr>
              <w:pStyle w:val="Body"/>
              <w:rPr>
                <w:rFonts w:ascii="Verdana" w:hAnsi="Verdana"/>
                <w:sz w:val="18"/>
                <w:szCs w:val="18"/>
              </w:rPr>
            </w:pPr>
          </w:p>
          <w:p w:rsidR="00F2558C" w:rsidRDefault="00B818AD">
            <w:pPr>
              <w:pStyle w:val="Body"/>
              <w:rPr>
                <w:rFonts w:ascii="Verdana" w:eastAsia="Verdana" w:hAnsi="Verdana" w:cs="Verdana"/>
                <w:color w:val="FF2600"/>
                <w:sz w:val="18"/>
                <w:szCs w:val="18"/>
              </w:rPr>
            </w:pPr>
            <w:r>
              <w:rPr>
                <w:rFonts w:ascii="Verdana" w:hAnsi="Verdana"/>
                <w:sz w:val="18"/>
                <w:szCs w:val="18"/>
              </w:rPr>
              <w:t>I</w:t>
            </w:r>
            <w:r w:rsidR="00250580">
              <w:rPr>
                <w:rFonts w:ascii="Verdana" w:hAnsi="Verdana"/>
                <w:sz w:val="18"/>
                <w:szCs w:val="18"/>
              </w:rPr>
              <w:t>t is to be either thrown away or sent to the glassblower</w:t>
            </w:r>
            <w:r w:rsidR="00250580">
              <w:rPr>
                <w:rFonts w:ascii="Verdana" w:hAnsi="Verdana"/>
                <w:sz w:val="18"/>
                <w:szCs w:val="18"/>
              </w:rPr>
              <w:t>’</w:t>
            </w:r>
            <w:r w:rsidR="00250580">
              <w:rPr>
                <w:rFonts w:ascii="Verdana" w:hAnsi="Verdana"/>
                <w:sz w:val="18"/>
                <w:szCs w:val="18"/>
              </w:rPr>
              <w:t xml:space="preserve">s workshop for repairs. </w:t>
            </w:r>
            <w:r w:rsidRPr="00B818AD">
              <w:rPr>
                <w:rFonts w:ascii="Verdana" w:hAnsi="Verdana"/>
                <w:color w:val="FF0000"/>
                <w:sz w:val="18"/>
                <w:szCs w:val="18"/>
              </w:rPr>
              <w:t>[</w:t>
            </w:r>
            <w:r w:rsidR="00250580">
              <w:rPr>
                <w:rFonts w:ascii="Verdana" w:hAnsi="Verdana"/>
                <w:color w:val="FF2600"/>
                <w:sz w:val="18"/>
                <w:szCs w:val="18"/>
              </w:rPr>
              <w:t>Group is to add their own method of disposal or repair here if different.</w:t>
            </w:r>
            <w:r>
              <w:rPr>
                <w:rFonts w:ascii="Verdana" w:hAnsi="Verdana"/>
                <w:color w:val="FF2600"/>
                <w:sz w:val="18"/>
                <w:szCs w:val="18"/>
              </w:rPr>
              <w:t>]</w:t>
            </w:r>
            <w:r w:rsidR="00250580">
              <w:rPr>
                <w:rFonts w:ascii="Verdana" w:hAnsi="Verdana"/>
                <w:color w:val="FF2600"/>
                <w:sz w:val="18"/>
                <w:szCs w:val="18"/>
              </w:rPr>
              <w:t xml:space="preserve"> </w:t>
            </w:r>
          </w:p>
          <w:p w:rsidR="00B818AD" w:rsidRDefault="00B818AD">
            <w:pPr>
              <w:pStyle w:val="Body"/>
              <w:rPr>
                <w:rFonts w:ascii="Verdana" w:hAnsi="Verdana"/>
                <w:sz w:val="18"/>
                <w:szCs w:val="18"/>
              </w:rPr>
            </w:pPr>
          </w:p>
          <w:p w:rsidR="00F2558C" w:rsidRDefault="00250580">
            <w:pPr>
              <w:pStyle w:val="Body"/>
              <w:rPr>
                <w:rFonts w:ascii="Verdana" w:hAnsi="Verdana"/>
                <w:color w:val="FF2600"/>
                <w:sz w:val="18"/>
                <w:szCs w:val="18"/>
              </w:rPr>
            </w:pPr>
            <w:r>
              <w:rPr>
                <w:rFonts w:ascii="Verdana" w:hAnsi="Verdana"/>
                <w:sz w:val="18"/>
                <w:szCs w:val="18"/>
              </w:rPr>
              <w:t xml:space="preserve">Local First Aiders are generally present in the laboratory </w:t>
            </w:r>
            <w:r>
              <w:rPr>
                <w:rFonts w:ascii="Verdana" w:hAnsi="Verdana"/>
                <w:color w:val="FF2600"/>
                <w:sz w:val="18"/>
                <w:szCs w:val="18"/>
              </w:rPr>
              <w:t xml:space="preserve">– </w:t>
            </w:r>
            <w:r w:rsidR="00B818AD">
              <w:rPr>
                <w:rFonts w:ascii="Verdana" w:hAnsi="Verdana"/>
                <w:color w:val="FF2600"/>
                <w:sz w:val="18"/>
                <w:szCs w:val="18"/>
              </w:rPr>
              <w:t>[</w:t>
            </w:r>
            <w:r>
              <w:rPr>
                <w:rFonts w:ascii="Verdana" w:hAnsi="Verdana"/>
                <w:color w:val="FF2600"/>
                <w:sz w:val="18"/>
                <w:szCs w:val="18"/>
              </w:rPr>
              <w:t>group delete if this is not the case.</w:t>
            </w:r>
            <w:r w:rsidR="00B818AD">
              <w:rPr>
                <w:rFonts w:ascii="Verdana" w:hAnsi="Verdana"/>
                <w:color w:val="FF2600"/>
                <w:sz w:val="18"/>
                <w:szCs w:val="18"/>
              </w:rPr>
              <w:t>]</w:t>
            </w:r>
          </w:p>
          <w:p w:rsidR="00B818AD" w:rsidRDefault="00B818AD">
            <w:pPr>
              <w:pStyle w:val="Body"/>
              <w:rPr>
                <w:rFonts w:ascii="Verdana" w:hAnsi="Verdana"/>
                <w:color w:val="FF2600"/>
                <w:sz w:val="18"/>
                <w:szCs w:val="18"/>
              </w:rPr>
            </w:pPr>
          </w:p>
          <w:p w:rsidR="00B818AD" w:rsidRDefault="00B818AD">
            <w:pPr>
              <w:pStyle w:val="Body"/>
              <w:rPr>
                <w:rFonts w:ascii="Verdana" w:hAnsi="Verdana"/>
                <w:color w:val="auto"/>
                <w:sz w:val="18"/>
                <w:szCs w:val="18"/>
              </w:rPr>
            </w:pPr>
            <w:r>
              <w:rPr>
                <w:rFonts w:ascii="Verdana" w:hAnsi="Verdana"/>
                <w:color w:val="auto"/>
                <w:sz w:val="18"/>
                <w:szCs w:val="18"/>
              </w:rPr>
              <w:t>First Aiders phone numbers next to the phones in the laboratories.</w:t>
            </w:r>
          </w:p>
          <w:p w:rsidR="00B818AD" w:rsidRDefault="00B818AD">
            <w:pPr>
              <w:pStyle w:val="Body"/>
              <w:rPr>
                <w:rFonts w:ascii="Verdana" w:hAnsi="Verdana"/>
                <w:color w:val="auto"/>
                <w:sz w:val="18"/>
                <w:szCs w:val="18"/>
              </w:rPr>
            </w:pPr>
          </w:p>
          <w:p w:rsidR="00B818AD" w:rsidRPr="00B818AD" w:rsidRDefault="00B818AD">
            <w:pPr>
              <w:pStyle w:val="Body"/>
              <w:rPr>
                <w:color w:val="auto"/>
              </w:rPr>
            </w:pPr>
            <w:r>
              <w:rPr>
                <w:rFonts w:ascii="Verdana" w:hAnsi="Verdana"/>
                <w:color w:val="auto"/>
                <w:sz w:val="18"/>
                <w:szCs w:val="18"/>
              </w:rPr>
              <w:t>First Aid kits located outside of laboratories.</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1X2=2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A</w:t>
            </w:r>
          </w:p>
        </w:tc>
      </w:tr>
      <w:tr w:rsidR="00F2558C">
        <w:tblPrEx>
          <w:shd w:val="clear" w:color="auto" w:fill="CED7E7"/>
        </w:tblPrEx>
        <w:trPr>
          <w:trHeight w:val="2650"/>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F2558C">
            <w:pPr>
              <w:pStyle w:val="Body"/>
              <w:rPr>
                <w:rFonts w:ascii="Verdana" w:eastAsia="Verdana" w:hAnsi="Verdana" w:cs="Verdana"/>
                <w:sz w:val="18"/>
                <w:szCs w:val="18"/>
              </w:rPr>
            </w:pPr>
          </w:p>
          <w:p w:rsidR="00F2558C" w:rsidRDefault="00250580">
            <w:pPr>
              <w:pStyle w:val="Body"/>
            </w:pPr>
            <w:r>
              <w:rPr>
                <w:rFonts w:ascii="Verdana" w:hAnsi="Verdana"/>
                <w:sz w:val="18"/>
                <w:szCs w:val="18"/>
              </w:rPr>
              <w:t>Handling glassware</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Cuts and abrasions</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 xml:space="preserve">User and lab occupants / cuts and bleeding. </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pPr>
              <w:pStyle w:val="Body"/>
              <w:rPr>
                <w:rFonts w:ascii="Verdana" w:hAnsi="Verdana"/>
                <w:color w:val="FF2600"/>
                <w:sz w:val="18"/>
                <w:szCs w:val="18"/>
              </w:rPr>
            </w:pPr>
            <w:r>
              <w:rPr>
                <w:rFonts w:ascii="Verdana" w:hAnsi="Verdana"/>
                <w:sz w:val="18"/>
                <w:szCs w:val="18"/>
              </w:rPr>
              <w:t>All glassware is to be checked before use for any chips or sharp</w:t>
            </w:r>
            <w:r>
              <w:rPr>
                <w:rFonts w:ascii="Verdana" w:hAnsi="Verdana"/>
                <w:sz w:val="18"/>
                <w:szCs w:val="18"/>
              </w:rPr>
              <w:t xml:space="preserve"> edges. Any such glassware found is not to be used and either to be thrown away or sent to the glassblower</w:t>
            </w:r>
            <w:r>
              <w:rPr>
                <w:rFonts w:ascii="Verdana" w:hAnsi="Verdana"/>
                <w:sz w:val="18"/>
                <w:szCs w:val="18"/>
              </w:rPr>
              <w:t>’</w:t>
            </w:r>
            <w:r>
              <w:rPr>
                <w:rFonts w:ascii="Verdana" w:hAnsi="Verdana"/>
                <w:sz w:val="18"/>
                <w:szCs w:val="18"/>
              </w:rPr>
              <w:t xml:space="preserve">s workshop for repairs. </w:t>
            </w:r>
            <w:r w:rsidR="001D51D3" w:rsidRPr="001D51D3">
              <w:rPr>
                <w:rFonts w:ascii="Verdana" w:hAnsi="Verdana"/>
                <w:color w:val="FF0000"/>
                <w:sz w:val="18"/>
                <w:szCs w:val="18"/>
              </w:rPr>
              <w:t>[</w:t>
            </w:r>
            <w:r>
              <w:rPr>
                <w:rFonts w:ascii="Verdana" w:hAnsi="Verdana"/>
                <w:color w:val="FF2600"/>
                <w:sz w:val="18"/>
                <w:szCs w:val="18"/>
              </w:rPr>
              <w:t>Group is to add their own method of disposal or repair here if different.</w:t>
            </w:r>
            <w:r w:rsidR="001D51D3">
              <w:rPr>
                <w:rFonts w:ascii="Verdana" w:hAnsi="Verdana"/>
                <w:color w:val="FF2600"/>
                <w:sz w:val="18"/>
                <w:szCs w:val="18"/>
              </w:rPr>
              <w:t>]</w:t>
            </w:r>
            <w:r>
              <w:rPr>
                <w:rFonts w:ascii="Verdana" w:hAnsi="Verdana"/>
                <w:color w:val="FF2600"/>
                <w:sz w:val="18"/>
                <w:szCs w:val="18"/>
              </w:rPr>
              <w:t xml:space="preserve"> </w:t>
            </w:r>
          </w:p>
          <w:p w:rsidR="006448F2" w:rsidRDefault="006448F2">
            <w:pPr>
              <w:pStyle w:val="Body"/>
              <w:rPr>
                <w:rFonts w:ascii="Verdana" w:eastAsia="Verdana" w:hAnsi="Verdana" w:cs="Verdana"/>
                <w:color w:val="FF2600"/>
                <w:sz w:val="18"/>
                <w:szCs w:val="18"/>
              </w:rPr>
            </w:pPr>
          </w:p>
          <w:p w:rsidR="00F2558C" w:rsidRDefault="00250580">
            <w:pPr>
              <w:pStyle w:val="Body"/>
              <w:rPr>
                <w:rFonts w:ascii="Verdana" w:eastAsia="Verdana" w:hAnsi="Verdana" w:cs="Verdana"/>
                <w:color w:val="FF2600"/>
                <w:sz w:val="18"/>
                <w:szCs w:val="18"/>
              </w:rPr>
            </w:pPr>
            <w:r>
              <w:rPr>
                <w:rFonts w:ascii="Verdana" w:hAnsi="Verdana"/>
                <w:sz w:val="18"/>
                <w:szCs w:val="18"/>
              </w:rPr>
              <w:t xml:space="preserve">Local First Aiders are </w:t>
            </w:r>
            <w:r>
              <w:rPr>
                <w:rFonts w:ascii="Verdana" w:hAnsi="Verdana"/>
                <w:sz w:val="18"/>
                <w:szCs w:val="18"/>
              </w:rPr>
              <w:t>present in the la</w:t>
            </w:r>
            <w:r>
              <w:rPr>
                <w:rFonts w:ascii="Verdana" w:hAnsi="Verdana"/>
                <w:sz w:val="18"/>
                <w:szCs w:val="18"/>
              </w:rPr>
              <w:t xml:space="preserve">boratory </w:t>
            </w:r>
            <w:r>
              <w:rPr>
                <w:rFonts w:ascii="Verdana" w:hAnsi="Verdana"/>
                <w:color w:val="FF2600"/>
                <w:sz w:val="18"/>
                <w:szCs w:val="18"/>
              </w:rPr>
              <w:t xml:space="preserve">– </w:t>
            </w:r>
            <w:r w:rsidR="006448F2">
              <w:rPr>
                <w:rFonts w:ascii="Verdana" w:hAnsi="Verdana"/>
                <w:color w:val="FF2600"/>
                <w:sz w:val="18"/>
                <w:szCs w:val="18"/>
              </w:rPr>
              <w:t>[</w:t>
            </w:r>
            <w:r>
              <w:rPr>
                <w:rFonts w:ascii="Verdana" w:hAnsi="Verdana"/>
                <w:color w:val="FF2600"/>
                <w:sz w:val="18"/>
                <w:szCs w:val="18"/>
              </w:rPr>
              <w:t>group</w:t>
            </w:r>
            <w:r w:rsidR="006448F2">
              <w:rPr>
                <w:rFonts w:ascii="Verdana" w:hAnsi="Verdana"/>
                <w:color w:val="FF2600"/>
                <w:sz w:val="18"/>
                <w:szCs w:val="18"/>
              </w:rPr>
              <w:t xml:space="preserve"> delete if this is not the case.]</w:t>
            </w:r>
          </w:p>
          <w:p w:rsidR="00F2558C" w:rsidRDefault="00F2558C">
            <w:pPr>
              <w:pStyle w:val="Body"/>
              <w:rPr>
                <w:rFonts w:ascii="Verdana" w:eastAsia="Verdana" w:hAnsi="Verdana" w:cs="Verdana"/>
                <w:sz w:val="18"/>
                <w:szCs w:val="18"/>
              </w:rPr>
            </w:pPr>
          </w:p>
          <w:p w:rsidR="00F2558C" w:rsidRDefault="00250580">
            <w:pPr>
              <w:pStyle w:val="Body"/>
            </w:pPr>
            <w:r>
              <w:rPr>
                <w:rFonts w:ascii="Verdana" w:hAnsi="Verdana"/>
                <w:sz w:val="18"/>
                <w:szCs w:val="18"/>
              </w:rPr>
              <w:t xml:space="preserve">Research Group inductions are to </w:t>
            </w:r>
            <w:proofErr w:type="spellStart"/>
            <w:r>
              <w:rPr>
                <w:rFonts w:ascii="Verdana" w:hAnsi="Verdana"/>
                <w:sz w:val="18"/>
                <w:szCs w:val="18"/>
              </w:rPr>
              <w:t>emphasise</w:t>
            </w:r>
            <w:proofErr w:type="spellEnd"/>
            <w:r>
              <w:rPr>
                <w:rFonts w:ascii="Verdana" w:hAnsi="Verdana"/>
                <w:sz w:val="18"/>
                <w:szCs w:val="18"/>
              </w:rPr>
              <w:t xml:space="preserve"> that some glassware can be fragile and shatter if undue pressure is exerted. </w:t>
            </w:r>
            <w:r w:rsidR="001D51D3">
              <w:rPr>
                <w:rFonts w:ascii="Verdana" w:hAnsi="Verdana"/>
                <w:color w:val="FF2600"/>
                <w:sz w:val="18"/>
                <w:szCs w:val="18"/>
              </w:rPr>
              <w:t>[O</w:t>
            </w:r>
            <w:r>
              <w:rPr>
                <w:rFonts w:ascii="Verdana" w:hAnsi="Verdana"/>
                <w:color w:val="FF2600"/>
                <w:sz w:val="18"/>
                <w:szCs w:val="18"/>
              </w:rPr>
              <w:t>ptional: Vials must be screw ca</w:t>
            </w:r>
            <w:r w:rsidR="001D51D3">
              <w:rPr>
                <w:rFonts w:ascii="Verdana" w:hAnsi="Verdana"/>
                <w:color w:val="FF2600"/>
                <w:sz w:val="18"/>
                <w:szCs w:val="18"/>
              </w:rPr>
              <w:t>p only no push on caps allowed.]</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1X2=2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A</w:t>
            </w:r>
          </w:p>
        </w:tc>
      </w:tr>
      <w:tr w:rsidR="00F2558C">
        <w:tblPrEx>
          <w:shd w:val="clear" w:color="auto" w:fill="CED7E7"/>
        </w:tblPrEx>
        <w:trPr>
          <w:trHeight w:val="3310"/>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 xml:space="preserve">Washing </w:t>
            </w:r>
            <w:r>
              <w:rPr>
                <w:rFonts w:ascii="Verdana" w:eastAsia="Calibri" w:hAnsi="Verdana" w:cs="Calibri"/>
                <w:color w:val="000000"/>
                <w:sz w:val="18"/>
                <w:szCs w:val="18"/>
                <w:u w:color="000000"/>
              </w:rPr>
              <w:t>Glassware</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Cuts and abrasions</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 xml:space="preserve">User and lab occupants / cuts and bleeding. </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pPr>
              <w:pStyle w:val="Body"/>
              <w:rPr>
                <w:rFonts w:ascii="Verdana" w:eastAsia="Verdana" w:hAnsi="Verdana" w:cs="Verdana"/>
                <w:sz w:val="18"/>
                <w:szCs w:val="18"/>
              </w:rPr>
            </w:pPr>
            <w:r>
              <w:rPr>
                <w:rFonts w:ascii="Verdana" w:hAnsi="Verdana"/>
                <w:sz w:val="18"/>
                <w:szCs w:val="18"/>
              </w:rPr>
              <w:t>All glassware is to be checked before use for any chips or sharp edges. If any are found Care must be taken in washing that area and bottle brushes must be used to wash that piece of</w:t>
            </w:r>
            <w:r>
              <w:rPr>
                <w:rFonts w:ascii="Verdana" w:hAnsi="Verdana"/>
                <w:sz w:val="18"/>
                <w:szCs w:val="18"/>
              </w:rPr>
              <w:t xml:space="preserve"> equipment. Use of hands to rub at stains or marks must be avoided. </w:t>
            </w:r>
          </w:p>
          <w:p w:rsidR="00F2558C" w:rsidRDefault="00F2558C">
            <w:pPr>
              <w:pStyle w:val="Body"/>
              <w:rPr>
                <w:rFonts w:ascii="Verdana" w:eastAsia="Verdana" w:hAnsi="Verdana" w:cs="Verdana"/>
                <w:color w:val="FF2600"/>
                <w:sz w:val="18"/>
                <w:szCs w:val="18"/>
              </w:rPr>
            </w:pPr>
          </w:p>
          <w:p w:rsidR="00F2558C" w:rsidRDefault="00250580">
            <w:pPr>
              <w:pStyle w:val="Body"/>
              <w:rPr>
                <w:rFonts w:ascii="Verdana" w:eastAsia="Verdana" w:hAnsi="Verdana" w:cs="Verdana"/>
                <w:color w:val="FF2600"/>
                <w:sz w:val="18"/>
                <w:szCs w:val="18"/>
              </w:rPr>
            </w:pPr>
            <w:r>
              <w:rPr>
                <w:rFonts w:ascii="Verdana" w:hAnsi="Verdana"/>
                <w:sz w:val="18"/>
                <w:szCs w:val="18"/>
              </w:rPr>
              <w:t xml:space="preserve">Local First Aiders are generally present in the laboratory </w:t>
            </w:r>
            <w:r>
              <w:rPr>
                <w:rFonts w:ascii="Verdana" w:hAnsi="Verdana"/>
                <w:color w:val="FF2600"/>
                <w:sz w:val="18"/>
                <w:szCs w:val="18"/>
              </w:rPr>
              <w:t xml:space="preserve">– </w:t>
            </w:r>
            <w:r w:rsidR="004F75B9">
              <w:rPr>
                <w:rFonts w:ascii="Verdana" w:hAnsi="Verdana"/>
                <w:color w:val="FF2600"/>
                <w:sz w:val="18"/>
                <w:szCs w:val="18"/>
              </w:rPr>
              <w:t>[</w:t>
            </w:r>
            <w:r>
              <w:rPr>
                <w:rFonts w:ascii="Verdana" w:hAnsi="Verdana"/>
                <w:color w:val="FF2600"/>
                <w:sz w:val="18"/>
                <w:szCs w:val="18"/>
              </w:rPr>
              <w:t>group delete if this is not the case.</w:t>
            </w:r>
            <w:r w:rsidR="004F75B9">
              <w:rPr>
                <w:rFonts w:ascii="Verdana" w:hAnsi="Verdana"/>
                <w:color w:val="FF2600"/>
                <w:sz w:val="18"/>
                <w:szCs w:val="18"/>
              </w:rPr>
              <w:t>]</w:t>
            </w:r>
          </w:p>
          <w:p w:rsidR="00F2558C" w:rsidRDefault="00F2558C">
            <w:pPr>
              <w:pStyle w:val="Body"/>
              <w:rPr>
                <w:rFonts w:ascii="Verdana" w:eastAsia="Verdana" w:hAnsi="Verdana" w:cs="Verdana"/>
                <w:color w:val="FF2600"/>
                <w:sz w:val="18"/>
                <w:szCs w:val="18"/>
              </w:rPr>
            </w:pPr>
          </w:p>
          <w:p w:rsidR="00F2558C" w:rsidRDefault="00250580">
            <w:pPr>
              <w:pStyle w:val="Body"/>
              <w:rPr>
                <w:rFonts w:ascii="Verdana" w:eastAsia="Verdana" w:hAnsi="Verdana" w:cs="Verdana"/>
                <w:color w:val="FF2600"/>
                <w:sz w:val="18"/>
                <w:szCs w:val="18"/>
              </w:rPr>
            </w:pPr>
            <w:r>
              <w:rPr>
                <w:rFonts w:ascii="Verdana" w:hAnsi="Verdana"/>
                <w:sz w:val="18"/>
                <w:szCs w:val="18"/>
              </w:rPr>
              <w:t xml:space="preserve">Ensure that any compounds that react violently with water or the detergent is washed </w:t>
            </w:r>
            <w:r>
              <w:rPr>
                <w:rFonts w:ascii="Verdana" w:hAnsi="Verdana"/>
                <w:sz w:val="18"/>
                <w:szCs w:val="18"/>
              </w:rPr>
              <w:t>off before washing in sink. SEE CRA.</w:t>
            </w:r>
            <w:r>
              <w:rPr>
                <w:rFonts w:ascii="Verdana" w:hAnsi="Verdana"/>
                <w:color w:val="C0504D"/>
                <w:sz w:val="18"/>
                <w:szCs w:val="18"/>
              </w:rPr>
              <w:t xml:space="preserve"> </w:t>
            </w:r>
            <w:r w:rsidR="0023412E">
              <w:rPr>
                <w:rFonts w:ascii="Verdana" w:hAnsi="Verdana"/>
                <w:color w:val="C0504D"/>
                <w:sz w:val="18"/>
                <w:szCs w:val="18"/>
              </w:rPr>
              <w:t>[</w:t>
            </w:r>
            <w:r>
              <w:rPr>
                <w:rFonts w:ascii="Verdana" w:hAnsi="Verdana"/>
                <w:color w:val="FF2600"/>
                <w:sz w:val="18"/>
                <w:szCs w:val="18"/>
              </w:rPr>
              <w:t>Research Group to insert any known chemicals here</w:t>
            </w:r>
            <w:r w:rsidR="0023412E">
              <w:rPr>
                <w:rFonts w:ascii="Verdana" w:hAnsi="Verdana"/>
                <w:color w:val="FF2600"/>
                <w:sz w:val="18"/>
                <w:szCs w:val="18"/>
              </w:rPr>
              <w:t xml:space="preserve"> and Insert any procedures]</w:t>
            </w:r>
          </w:p>
          <w:p w:rsidR="00F2558C" w:rsidRDefault="00F2558C">
            <w:pPr>
              <w:pStyle w:val="Body"/>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3X2=6</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A</w:t>
            </w:r>
          </w:p>
        </w:tc>
      </w:tr>
      <w:tr w:rsidR="00F2558C">
        <w:tblPrEx>
          <w:shd w:val="clear" w:color="auto" w:fill="CED7E7"/>
        </w:tblPrEx>
        <w:trPr>
          <w:trHeight w:val="1550"/>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Washing Glassware</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Exposure to hazardous substance.</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User and lab occupants / See CRA</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 xml:space="preserve">Any chemical must be accounted for with a CRA or SDS sheet. </w:t>
            </w:r>
          </w:p>
          <w:p w:rsidR="00F2558C" w:rsidRDefault="00F2558C"/>
          <w:p w:rsidR="00F2558C" w:rsidRDefault="00250580">
            <w:r>
              <w:rPr>
                <w:rFonts w:ascii="Verdana" w:eastAsia="Calibri" w:hAnsi="Verdana" w:cs="Calibri"/>
                <w:color w:val="000000"/>
                <w:sz w:val="18"/>
                <w:szCs w:val="18"/>
                <w:u w:color="000000"/>
              </w:rPr>
              <w:t xml:space="preserve">Additional controls stated in CRA. </w:t>
            </w:r>
          </w:p>
          <w:p w:rsidR="00F2558C" w:rsidRDefault="00F2558C"/>
          <w:p w:rsidR="00F2558C" w:rsidRDefault="00250580">
            <w:r>
              <w:rPr>
                <w:rFonts w:ascii="Verdana" w:eastAsia="Calibri" w:hAnsi="Verdana" w:cs="Calibri"/>
                <w:color w:val="000000"/>
                <w:sz w:val="18"/>
                <w:szCs w:val="18"/>
                <w:u w:color="000000"/>
              </w:rPr>
              <w:t xml:space="preserve">All beakers must be labelled to ensure substance is Identifiable. </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F2558C"/>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F2558C"/>
        </w:tc>
      </w:tr>
      <w:tr w:rsidR="00F2558C">
        <w:tblPrEx>
          <w:shd w:val="clear" w:color="auto" w:fill="CED7E7"/>
        </w:tblPrEx>
        <w:trPr>
          <w:trHeight w:val="2210"/>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lastRenderedPageBreak/>
              <w:t>Low risk activities involving glassware</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Cuts and abrasions</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 xml:space="preserve">User and lab occupants / cuts and bleeding. </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pPr>
              <w:pStyle w:val="Body"/>
              <w:rPr>
                <w:rFonts w:ascii="Verdana" w:hAnsi="Verdana"/>
                <w:color w:val="FF2600"/>
                <w:sz w:val="18"/>
                <w:szCs w:val="18"/>
              </w:rPr>
            </w:pPr>
            <w:r>
              <w:rPr>
                <w:rFonts w:ascii="Verdana" w:hAnsi="Verdana"/>
                <w:sz w:val="18"/>
                <w:szCs w:val="18"/>
              </w:rPr>
              <w:t>All glassware is to be checked before use for</w:t>
            </w:r>
            <w:r>
              <w:rPr>
                <w:rFonts w:ascii="Verdana" w:hAnsi="Verdana"/>
                <w:sz w:val="18"/>
                <w:szCs w:val="18"/>
              </w:rPr>
              <w:t xml:space="preserve"> any chips or sharp edges. Any such glassware found is not to be used and either to be thrown away or sent to the glassblower</w:t>
            </w:r>
            <w:r>
              <w:rPr>
                <w:rFonts w:ascii="Verdana" w:hAnsi="Verdana"/>
                <w:sz w:val="18"/>
                <w:szCs w:val="18"/>
              </w:rPr>
              <w:t>’</w:t>
            </w:r>
            <w:r>
              <w:rPr>
                <w:rFonts w:ascii="Verdana" w:hAnsi="Verdana"/>
                <w:sz w:val="18"/>
                <w:szCs w:val="18"/>
              </w:rPr>
              <w:t xml:space="preserve">s workshop for repairs. </w:t>
            </w:r>
            <w:r w:rsidR="0023412E" w:rsidRPr="0023412E">
              <w:rPr>
                <w:rFonts w:ascii="Verdana" w:hAnsi="Verdana"/>
                <w:color w:val="FF0000"/>
                <w:sz w:val="18"/>
                <w:szCs w:val="18"/>
              </w:rPr>
              <w:t>[</w:t>
            </w:r>
            <w:r>
              <w:rPr>
                <w:rFonts w:ascii="Verdana" w:hAnsi="Verdana"/>
                <w:color w:val="FF2600"/>
                <w:sz w:val="18"/>
                <w:szCs w:val="18"/>
              </w:rPr>
              <w:t>Group is to add their own method of disposal or repair here if different.</w:t>
            </w:r>
            <w:r w:rsidR="0023412E">
              <w:rPr>
                <w:rFonts w:ascii="Verdana" w:hAnsi="Verdana"/>
                <w:color w:val="FF2600"/>
                <w:sz w:val="18"/>
                <w:szCs w:val="18"/>
              </w:rPr>
              <w:t>]</w:t>
            </w:r>
            <w:r>
              <w:rPr>
                <w:rFonts w:ascii="Verdana" w:hAnsi="Verdana"/>
                <w:color w:val="FF2600"/>
                <w:sz w:val="18"/>
                <w:szCs w:val="18"/>
              </w:rPr>
              <w:t xml:space="preserve"> </w:t>
            </w:r>
          </w:p>
          <w:p w:rsidR="0023412E" w:rsidRDefault="0023412E">
            <w:pPr>
              <w:pStyle w:val="Body"/>
              <w:rPr>
                <w:rFonts w:ascii="Verdana" w:eastAsia="Verdana" w:hAnsi="Verdana" w:cs="Verdana"/>
                <w:color w:val="FF2600"/>
                <w:sz w:val="18"/>
                <w:szCs w:val="18"/>
              </w:rPr>
            </w:pPr>
          </w:p>
          <w:p w:rsidR="00F2558C" w:rsidRDefault="00250580">
            <w:pPr>
              <w:pStyle w:val="Body"/>
              <w:rPr>
                <w:rFonts w:ascii="Verdana" w:eastAsia="Verdana" w:hAnsi="Verdana" w:cs="Verdana"/>
                <w:color w:val="FF2600"/>
                <w:sz w:val="18"/>
                <w:szCs w:val="18"/>
              </w:rPr>
            </w:pPr>
            <w:r>
              <w:rPr>
                <w:rFonts w:ascii="Verdana" w:hAnsi="Verdana"/>
                <w:sz w:val="18"/>
                <w:szCs w:val="18"/>
              </w:rPr>
              <w:t xml:space="preserve">Local First Aiders are generally present in the laboratory </w:t>
            </w:r>
            <w:r>
              <w:rPr>
                <w:rFonts w:ascii="Verdana" w:hAnsi="Verdana"/>
                <w:color w:val="FF2600"/>
                <w:sz w:val="18"/>
                <w:szCs w:val="18"/>
              </w:rPr>
              <w:t xml:space="preserve">– </w:t>
            </w:r>
            <w:r w:rsidR="0023412E">
              <w:rPr>
                <w:rFonts w:ascii="Verdana" w:hAnsi="Verdana"/>
                <w:color w:val="FF2600"/>
                <w:sz w:val="18"/>
                <w:szCs w:val="18"/>
              </w:rPr>
              <w:t>[</w:t>
            </w:r>
            <w:r>
              <w:rPr>
                <w:rFonts w:ascii="Verdana" w:hAnsi="Verdana"/>
                <w:color w:val="FF2600"/>
                <w:sz w:val="18"/>
                <w:szCs w:val="18"/>
              </w:rPr>
              <w:t>group delete if this is not the case.</w:t>
            </w:r>
            <w:r w:rsidR="0023412E">
              <w:rPr>
                <w:rFonts w:ascii="Verdana" w:hAnsi="Verdana"/>
                <w:color w:val="FF2600"/>
                <w:sz w:val="18"/>
                <w:szCs w:val="18"/>
              </w:rPr>
              <w:t>]</w:t>
            </w:r>
          </w:p>
          <w:p w:rsidR="00F2558C" w:rsidRDefault="00F2558C">
            <w:pPr>
              <w:pStyle w:val="Body"/>
              <w:rPr>
                <w:rFonts w:ascii="Verdana" w:eastAsia="Verdana" w:hAnsi="Verdana" w:cs="Verdana"/>
                <w:color w:val="FF2600"/>
                <w:sz w:val="18"/>
                <w:szCs w:val="18"/>
              </w:rPr>
            </w:pPr>
          </w:p>
          <w:p w:rsidR="00F2558C" w:rsidRDefault="00250580">
            <w:pPr>
              <w:pStyle w:val="Body"/>
            </w:pPr>
            <w:r>
              <w:rPr>
                <w:rFonts w:ascii="Verdana" w:hAnsi="Verdana"/>
                <w:sz w:val="18"/>
                <w:szCs w:val="18"/>
              </w:rPr>
              <w:t xml:space="preserve">Correct training is to be given to new individuals to ensure that no unsafe practice is being carried out. </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1X2=2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pPr>
              <w:jc w:val="center"/>
            </w:pPr>
            <w:r>
              <w:rPr>
                <w:rFonts w:ascii="Verdana" w:eastAsia="Calibri" w:hAnsi="Verdana" w:cs="Calibri"/>
                <w:color w:val="000000"/>
                <w:sz w:val="18"/>
                <w:szCs w:val="18"/>
                <w:u w:color="000000"/>
              </w:rPr>
              <w:t>A</w:t>
            </w:r>
          </w:p>
        </w:tc>
      </w:tr>
      <w:tr w:rsidR="00F2558C">
        <w:tblPrEx>
          <w:shd w:val="clear" w:color="auto" w:fill="CED7E7"/>
        </w:tblPrEx>
        <w:trPr>
          <w:trHeight w:val="1550"/>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Low risk activities involving glassware</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Exposure to hazardous substance.</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User and lab occupants / See CRA</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pPr>
              <w:rPr>
                <w:rFonts w:ascii="Verdana" w:eastAsia="Calibri" w:hAnsi="Verdana" w:cs="Calibri"/>
                <w:color w:val="000000"/>
                <w:sz w:val="18"/>
                <w:szCs w:val="18"/>
                <w:u w:color="000000"/>
              </w:rPr>
            </w:pPr>
            <w:r>
              <w:rPr>
                <w:rFonts w:ascii="Verdana" w:eastAsia="Calibri" w:hAnsi="Verdana" w:cs="Calibri"/>
                <w:color w:val="000000"/>
                <w:sz w:val="18"/>
                <w:szCs w:val="18"/>
                <w:u w:color="000000"/>
              </w:rPr>
              <w:t xml:space="preserve">Any chemical must be accounted for with a CRA or SDS sheet. </w:t>
            </w:r>
          </w:p>
          <w:p w:rsidR="0023412E" w:rsidRDefault="0023412E">
            <w:pPr>
              <w:rPr>
                <w:rFonts w:ascii="Verdana" w:eastAsia="Calibri" w:hAnsi="Verdana" w:cs="Calibri"/>
                <w:color w:val="000000"/>
                <w:sz w:val="18"/>
                <w:szCs w:val="18"/>
                <w:u w:color="000000"/>
              </w:rPr>
            </w:pPr>
          </w:p>
          <w:p w:rsidR="0023412E" w:rsidRPr="0023412E" w:rsidRDefault="0023412E">
            <w:pPr>
              <w:rPr>
                <w:rFonts w:ascii="Verdana" w:eastAsia="Calibri" w:hAnsi="Verdana" w:cs="Calibri"/>
                <w:color w:val="000000"/>
                <w:sz w:val="18"/>
                <w:szCs w:val="18"/>
                <w:u w:color="000000"/>
              </w:rPr>
            </w:pPr>
            <w:r>
              <w:rPr>
                <w:rFonts w:ascii="Verdana" w:eastAsia="Calibri" w:hAnsi="Verdana" w:cs="Calibri"/>
                <w:color w:val="000000"/>
                <w:sz w:val="18"/>
                <w:szCs w:val="18"/>
                <w:u w:color="000000"/>
              </w:rPr>
              <w:t>All glassware must be checked to be clean before handling without gloves</w:t>
            </w:r>
          </w:p>
          <w:p w:rsidR="00F2558C" w:rsidRDefault="00F2558C"/>
          <w:p w:rsidR="00F2558C" w:rsidRDefault="00250580">
            <w:r>
              <w:rPr>
                <w:rFonts w:ascii="Verdana" w:eastAsia="Calibri" w:hAnsi="Verdana" w:cs="Calibri"/>
                <w:color w:val="000000"/>
                <w:sz w:val="18"/>
                <w:szCs w:val="18"/>
                <w:u w:color="000000"/>
              </w:rPr>
              <w:t xml:space="preserve">Additional controls stated in CRA. </w:t>
            </w:r>
          </w:p>
          <w:p w:rsidR="00F2558C" w:rsidRDefault="00F2558C"/>
          <w:p w:rsidR="00F2558C" w:rsidRDefault="00250580">
            <w:r>
              <w:rPr>
                <w:rFonts w:ascii="Verdana" w:eastAsia="Calibri" w:hAnsi="Verdana" w:cs="Calibri"/>
                <w:color w:val="000000"/>
                <w:sz w:val="18"/>
                <w:szCs w:val="18"/>
                <w:u w:color="000000"/>
              </w:rPr>
              <w:t xml:space="preserve">All beakers must be labelled to ensure substance is Identifiable. </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r>
              <w:rPr>
                <w:rFonts w:ascii="Verdana" w:eastAsia="Calibri" w:hAnsi="Verdana" w:cs="Calibri"/>
                <w:color w:val="000000"/>
                <w:sz w:val="18"/>
                <w:szCs w:val="18"/>
                <w:u w:color="000000"/>
              </w:rPr>
              <w:t>1X2=2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2558C" w:rsidRDefault="00250580">
            <w:pPr>
              <w:jc w:val="center"/>
            </w:pPr>
            <w:r>
              <w:rPr>
                <w:rFonts w:ascii="Verdana" w:eastAsia="Calibri" w:hAnsi="Verdana" w:cs="Calibri"/>
                <w:color w:val="000000"/>
                <w:sz w:val="18"/>
                <w:szCs w:val="18"/>
                <w:u w:color="000000"/>
              </w:rPr>
              <w:t>A</w:t>
            </w:r>
          </w:p>
        </w:tc>
      </w:tr>
    </w:tbl>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23412E" w:rsidRDefault="0023412E">
      <w:pPr>
        <w:pStyle w:val="Body"/>
        <w:widowControl w:val="0"/>
        <w:jc w:val="center"/>
        <w:rPr>
          <w:rFonts w:ascii="Arial Unicode MS" w:hAnsi="Arial Unicode MS"/>
          <w:sz w:val="18"/>
          <w:szCs w:val="18"/>
        </w:rPr>
      </w:pPr>
    </w:p>
    <w:p w:rsidR="00F2558C" w:rsidRDefault="00250580">
      <w:pPr>
        <w:pStyle w:val="Body"/>
        <w:widowControl w:val="0"/>
        <w:jc w:val="center"/>
      </w:pPr>
      <w:bookmarkStart w:id="0" w:name="_GoBack"/>
      <w:bookmarkEnd w:id="0"/>
      <w:r>
        <w:rPr>
          <w:rFonts w:ascii="Arial Unicode MS" w:hAnsi="Arial Unicode MS"/>
          <w:sz w:val="18"/>
          <w:szCs w:val="18"/>
        </w:rPr>
        <w:br w:type="page"/>
      </w:r>
    </w:p>
    <w:tbl>
      <w:tblPr>
        <w:tblW w:w="142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
        <w:gridCol w:w="9028"/>
        <w:gridCol w:w="1517"/>
        <w:gridCol w:w="1440"/>
        <w:gridCol w:w="1415"/>
      </w:tblGrid>
      <w:tr w:rsidR="00F2558C">
        <w:trPr>
          <w:trHeight w:val="417"/>
        </w:trPr>
        <w:tc>
          <w:tcPr>
            <w:tcW w:w="14217" w:type="dxa"/>
            <w:gridSpan w:val="5"/>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pPr>
            <w:r>
              <w:rPr>
                <w:rFonts w:ascii="Verdana" w:hAnsi="Verdana"/>
                <w:b/>
                <w:bCs/>
                <w:sz w:val="18"/>
                <w:szCs w:val="18"/>
              </w:rPr>
              <w:lastRenderedPageBreak/>
              <w:t xml:space="preserve">Action plan </w:t>
            </w:r>
            <w:r>
              <w:rPr>
                <w:rFonts w:ascii="Verdana" w:hAnsi="Verdana"/>
                <w:color w:val="FF0000"/>
                <w:sz w:val="18"/>
                <w:szCs w:val="18"/>
                <w:u w:color="FF0000"/>
              </w:rPr>
              <w:t>(14)</w:t>
            </w:r>
          </w:p>
        </w:tc>
      </w:tr>
      <w:tr w:rsidR="00F2558C">
        <w:trPr>
          <w:trHeight w:val="450"/>
        </w:trPr>
        <w:tc>
          <w:tcPr>
            <w:tcW w:w="817"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pPr>
            <w:r>
              <w:rPr>
                <w:rFonts w:ascii="Verdana" w:hAnsi="Verdana"/>
                <w:b/>
                <w:bCs/>
                <w:sz w:val="18"/>
                <w:szCs w:val="18"/>
              </w:rPr>
              <w:t>Ref No</w:t>
            </w:r>
          </w:p>
        </w:tc>
        <w:tc>
          <w:tcPr>
            <w:tcW w:w="902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jc w:val="center"/>
            </w:pPr>
            <w:r>
              <w:rPr>
                <w:rFonts w:ascii="Verdana" w:hAnsi="Verdana"/>
                <w:b/>
                <w:bCs/>
                <w:sz w:val="18"/>
                <w:szCs w:val="18"/>
              </w:rPr>
              <w:t>Further action required</w:t>
            </w:r>
          </w:p>
        </w:tc>
        <w:tc>
          <w:tcPr>
            <w:tcW w:w="1517"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jc w:val="center"/>
            </w:pPr>
            <w:r>
              <w:rPr>
                <w:rFonts w:ascii="Verdana" w:hAnsi="Verdana"/>
                <w:b/>
                <w:bCs/>
                <w:sz w:val="18"/>
                <w:szCs w:val="18"/>
              </w:rPr>
              <w:t>Action by whom</w:t>
            </w:r>
          </w:p>
        </w:tc>
        <w:tc>
          <w:tcPr>
            <w:tcW w:w="144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jc w:val="center"/>
            </w:pPr>
            <w:r>
              <w:rPr>
                <w:rFonts w:ascii="Verdana" w:hAnsi="Verdana"/>
                <w:b/>
                <w:bCs/>
                <w:sz w:val="18"/>
                <w:szCs w:val="18"/>
              </w:rPr>
              <w:t>Action by when</w:t>
            </w:r>
          </w:p>
        </w:tc>
        <w:tc>
          <w:tcPr>
            <w:tcW w:w="141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jc w:val="center"/>
            </w:pPr>
            <w:r>
              <w:rPr>
                <w:rFonts w:ascii="Verdana" w:hAnsi="Verdana"/>
                <w:b/>
                <w:bCs/>
                <w:sz w:val="18"/>
                <w:szCs w:val="18"/>
              </w:rPr>
              <w:t>Done</w:t>
            </w:r>
          </w:p>
        </w:tc>
      </w:tr>
      <w:tr w:rsidR="00F2558C">
        <w:trPr>
          <w:trHeight w:val="51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9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250580">
            <w:r>
              <w:rPr>
                <w:rFonts w:ascii="Verdana" w:eastAsia="Calibri" w:hAnsi="Verdana" w:cs="Calibri"/>
                <w:color w:val="000000"/>
                <w:sz w:val="18"/>
                <w:szCs w:val="18"/>
                <w:u w:color="000000"/>
              </w:rPr>
              <w:t xml:space="preserve">This form will be altered to suit each laboratory groups specific operating procedures.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250580">
            <w:r>
              <w:rPr>
                <w:rFonts w:ascii="Verdana" w:eastAsia="Calibri" w:hAnsi="Verdana" w:cs="Calibri"/>
                <w:color w:val="000000"/>
                <w:sz w:val="18"/>
                <w:szCs w:val="18"/>
                <w:u w:color="000000"/>
              </w:rPr>
              <w:t>Lab group</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r w:rsidR="00F2558C">
        <w:trPr>
          <w:trHeight w:val="51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9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r w:rsidR="00F2558C">
        <w:trPr>
          <w:trHeight w:val="51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9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bl>
    <w:p w:rsidR="00F2558C" w:rsidRDefault="00F2558C">
      <w:pPr>
        <w:pStyle w:val="Body"/>
        <w:widowControl w:val="0"/>
        <w:rPr>
          <w:rFonts w:ascii="Verdana" w:eastAsia="Verdana" w:hAnsi="Verdana" w:cs="Verdana"/>
          <w:sz w:val="18"/>
          <w:szCs w:val="18"/>
        </w:rPr>
      </w:pPr>
    </w:p>
    <w:p w:rsidR="00F2558C" w:rsidRDefault="00F2558C">
      <w:pPr>
        <w:pStyle w:val="Body"/>
        <w:widowControl w:val="0"/>
        <w:rPr>
          <w:rFonts w:ascii="Verdana" w:eastAsia="Verdana" w:hAnsi="Verdana" w:cs="Verdana"/>
          <w:sz w:val="18"/>
          <w:szCs w:val="18"/>
        </w:rPr>
      </w:pPr>
    </w:p>
    <w:p w:rsidR="00F2558C" w:rsidRDefault="00F2558C">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23412E" w:rsidRDefault="0023412E">
      <w:pPr>
        <w:pStyle w:val="Body"/>
        <w:widowControl w:val="0"/>
        <w:rPr>
          <w:rFonts w:ascii="Verdana" w:eastAsia="Verdana" w:hAnsi="Verdana" w:cs="Verdana"/>
          <w:sz w:val="18"/>
          <w:szCs w:val="18"/>
        </w:rPr>
      </w:pPr>
    </w:p>
    <w:p w:rsidR="00F2558C" w:rsidRDefault="00F2558C">
      <w:pPr>
        <w:pStyle w:val="Body"/>
        <w:widowControl w:val="0"/>
        <w:rPr>
          <w:rFonts w:ascii="Verdana" w:eastAsia="Verdana" w:hAnsi="Verdana" w:cs="Verdana"/>
          <w:sz w:val="18"/>
          <w:szCs w:val="18"/>
        </w:rPr>
      </w:pPr>
    </w:p>
    <w:p w:rsidR="00F2558C" w:rsidRDefault="00F2558C">
      <w:pPr>
        <w:pStyle w:val="Body"/>
        <w:widowControl w:val="0"/>
        <w:rPr>
          <w:rFonts w:ascii="Verdana" w:eastAsia="Verdana" w:hAnsi="Verdana" w:cs="Verdana"/>
          <w:sz w:val="18"/>
          <w:szCs w:val="18"/>
        </w:rPr>
      </w:pPr>
    </w:p>
    <w:p w:rsidR="00F2558C" w:rsidRDefault="00F2558C">
      <w:pPr>
        <w:pStyle w:val="Body"/>
        <w:widowControl w:val="0"/>
        <w:rPr>
          <w:rFonts w:ascii="Verdana" w:eastAsia="Verdana" w:hAnsi="Verdana" w:cs="Verdana"/>
          <w:sz w:val="18"/>
          <w:szCs w:val="18"/>
        </w:rPr>
      </w:pPr>
    </w:p>
    <w:tbl>
      <w:tblPr>
        <w:tblW w:w="142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2"/>
        <w:gridCol w:w="6066"/>
        <w:gridCol w:w="1899"/>
      </w:tblGrid>
      <w:tr w:rsidR="00F2558C">
        <w:trPr>
          <w:trHeight w:val="890"/>
        </w:trPr>
        <w:tc>
          <w:tcPr>
            <w:tcW w:w="14217" w:type="dxa"/>
            <w:gridSpan w:val="3"/>
            <w:tcBorders>
              <w:top w:val="single" w:sz="4" w:space="0" w:color="000000"/>
              <w:left w:val="single" w:sz="4" w:space="0" w:color="000000"/>
              <w:bottom w:val="single" w:sz="4" w:space="0" w:color="000000"/>
              <w:right w:val="nil"/>
            </w:tcBorders>
            <w:shd w:val="clear" w:color="auto" w:fill="DBE5F1"/>
            <w:tcMar>
              <w:top w:w="80" w:type="dxa"/>
              <w:left w:w="80" w:type="dxa"/>
              <w:bottom w:w="80" w:type="dxa"/>
              <w:right w:w="80" w:type="dxa"/>
            </w:tcMar>
          </w:tcPr>
          <w:p w:rsidR="00F2558C" w:rsidRDefault="00250580">
            <w:pPr>
              <w:pStyle w:val="Body"/>
              <w:rPr>
                <w:rFonts w:ascii="Verdana" w:eastAsia="Verdana" w:hAnsi="Verdana" w:cs="Verdana"/>
                <w:b/>
                <w:bCs/>
                <w:sz w:val="18"/>
                <w:szCs w:val="18"/>
              </w:rPr>
            </w:pPr>
            <w:r>
              <w:rPr>
                <w:rFonts w:ascii="Verdana" w:hAnsi="Verdana"/>
                <w:b/>
                <w:bCs/>
                <w:sz w:val="18"/>
                <w:szCs w:val="18"/>
              </w:rPr>
              <w:lastRenderedPageBreak/>
              <w:t xml:space="preserve">Signed and understood. </w:t>
            </w:r>
          </w:p>
          <w:p w:rsidR="00F2558C" w:rsidRDefault="00F2558C">
            <w:pPr>
              <w:pStyle w:val="Body"/>
              <w:rPr>
                <w:rFonts w:ascii="Verdana" w:eastAsia="Verdana" w:hAnsi="Verdana" w:cs="Verdana"/>
                <w:b/>
                <w:bCs/>
                <w:sz w:val="18"/>
                <w:szCs w:val="18"/>
              </w:rPr>
            </w:pPr>
          </w:p>
          <w:p w:rsidR="00F2558C" w:rsidRDefault="00250580">
            <w:pPr>
              <w:pStyle w:val="Body"/>
            </w:pPr>
            <w:r>
              <w:rPr>
                <w:rFonts w:ascii="Verdana" w:hAnsi="Verdana"/>
                <w:b/>
                <w:bCs/>
                <w:sz w:val="18"/>
                <w:szCs w:val="18"/>
              </w:rPr>
              <w:t xml:space="preserve">By signing below you are acknowledging that you have read the risk assessment and understand the risks involved and the control measures in place to protect you and other users of the laboratory.  </w:t>
            </w:r>
            <w:r>
              <w:rPr>
                <w:rFonts w:ascii="Verdana" w:hAnsi="Verdana"/>
                <w:color w:val="FF0000"/>
                <w:sz w:val="18"/>
                <w:szCs w:val="18"/>
                <w:u w:color="FF0000"/>
              </w:rPr>
              <w:t>(14)</w:t>
            </w:r>
          </w:p>
        </w:tc>
      </w:tr>
      <w:tr w:rsidR="00F2558C">
        <w:trPr>
          <w:trHeight w:val="230"/>
        </w:trPr>
        <w:tc>
          <w:tcPr>
            <w:tcW w:w="625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pPr>
            <w:r>
              <w:rPr>
                <w:rFonts w:ascii="Verdana" w:hAnsi="Verdana"/>
                <w:b/>
                <w:bCs/>
                <w:sz w:val="18"/>
                <w:szCs w:val="18"/>
              </w:rPr>
              <w:t>Name</w:t>
            </w:r>
          </w:p>
        </w:tc>
        <w:tc>
          <w:tcPr>
            <w:tcW w:w="606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jc w:val="center"/>
            </w:pPr>
            <w:r>
              <w:rPr>
                <w:rFonts w:ascii="Verdana" w:hAnsi="Verdana"/>
                <w:b/>
                <w:bCs/>
                <w:sz w:val="18"/>
                <w:szCs w:val="18"/>
              </w:rPr>
              <w:t>Signature</w:t>
            </w:r>
          </w:p>
        </w:tc>
        <w:tc>
          <w:tcPr>
            <w:tcW w:w="189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F2558C" w:rsidRDefault="00250580">
            <w:pPr>
              <w:pStyle w:val="Body"/>
              <w:jc w:val="center"/>
            </w:pPr>
            <w:r>
              <w:rPr>
                <w:rFonts w:ascii="Verdana" w:hAnsi="Verdana"/>
                <w:b/>
                <w:bCs/>
                <w:sz w:val="18"/>
                <w:szCs w:val="18"/>
              </w:rPr>
              <w:t>Date</w:t>
            </w:r>
          </w:p>
        </w:tc>
      </w:tr>
      <w:tr w:rsidR="00F2558C">
        <w:trPr>
          <w:trHeight w:val="519"/>
        </w:trPr>
        <w:tc>
          <w:tcPr>
            <w:tcW w:w="6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r w:rsidR="00F2558C">
        <w:trPr>
          <w:trHeight w:val="519"/>
        </w:trPr>
        <w:tc>
          <w:tcPr>
            <w:tcW w:w="6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r w:rsidR="00F2558C">
        <w:trPr>
          <w:trHeight w:val="520"/>
        </w:trPr>
        <w:tc>
          <w:tcPr>
            <w:tcW w:w="6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r w:rsidR="00F2558C">
        <w:trPr>
          <w:trHeight w:val="519"/>
        </w:trPr>
        <w:tc>
          <w:tcPr>
            <w:tcW w:w="6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r w:rsidR="00F2558C">
        <w:trPr>
          <w:trHeight w:val="520"/>
        </w:trPr>
        <w:tc>
          <w:tcPr>
            <w:tcW w:w="6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r w:rsidR="00F2558C">
        <w:trPr>
          <w:trHeight w:val="519"/>
        </w:trPr>
        <w:tc>
          <w:tcPr>
            <w:tcW w:w="6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r w:rsidR="00F2558C">
        <w:trPr>
          <w:trHeight w:val="520"/>
        </w:trPr>
        <w:tc>
          <w:tcPr>
            <w:tcW w:w="6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558C" w:rsidRDefault="00F2558C"/>
        </w:tc>
      </w:tr>
    </w:tbl>
    <w:p w:rsidR="00F2558C" w:rsidRDefault="00F2558C">
      <w:pPr>
        <w:pStyle w:val="Body"/>
        <w:widowControl w:val="0"/>
      </w:pPr>
    </w:p>
    <w:sectPr w:rsidR="00F2558C">
      <w:headerReference w:type="default" r:id="rId7"/>
      <w:footerReference w:type="default" r:id="rId8"/>
      <w:pgSz w:w="16840" w:h="11900" w:orient="landscape"/>
      <w:pgMar w:top="709" w:right="567" w:bottom="1418" w:left="85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580" w:rsidRDefault="00250580">
      <w:r>
        <w:separator/>
      </w:r>
    </w:p>
  </w:endnote>
  <w:endnote w:type="continuationSeparator" w:id="0">
    <w:p w:rsidR="00250580" w:rsidRDefault="0025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58C" w:rsidRDefault="00250580">
    <w:pPr>
      <w:pStyle w:val="Footer"/>
      <w:jc w:val="center"/>
      <w:rPr>
        <w:i/>
        <w:iCs/>
        <w:color w:val="0000FF"/>
        <w:sz w:val="20"/>
        <w:szCs w:val="20"/>
        <w:u w:color="0000FF"/>
      </w:rPr>
    </w:pPr>
    <w:proofErr w:type="gramStart"/>
    <w:r>
      <w:rPr>
        <w:i/>
        <w:iCs/>
        <w:color w:val="0000FF"/>
        <w:sz w:val="20"/>
        <w:szCs w:val="20"/>
        <w:u w:color="0000FF"/>
      </w:rPr>
      <w:t>Result  :</w:t>
    </w:r>
    <w:proofErr w:type="gramEnd"/>
    <w:r>
      <w:rPr>
        <w:i/>
        <w:iCs/>
        <w:color w:val="0000FF"/>
        <w:sz w:val="20"/>
        <w:szCs w:val="20"/>
        <w:u w:color="0000FF"/>
      </w:rPr>
      <w:t xml:space="preserve">  T = trivial, A = adequately controlled, N = not adequately controlled, action required, U = unknown risk</w:t>
    </w:r>
  </w:p>
  <w:p w:rsidR="00F2558C" w:rsidRDefault="00F2558C">
    <w:pPr>
      <w:pStyle w:val="Footer"/>
      <w:jc w:val="center"/>
      <w:rPr>
        <w:i/>
        <w:iCs/>
        <w:color w:val="0000FF"/>
        <w:sz w:val="20"/>
        <w:szCs w:val="20"/>
        <w:u w:color="0000FF"/>
      </w:rPr>
    </w:pPr>
  </w:p>
  <w:p w:rsidR="00F2558C" w:rsidRDefault="00250580">
    <w:pPr>
      <w:pStyle w:val="Footer"/>
      <w:rPr>
        <w:i/>
        <w:iCs/>
        <w:sz w:val="20"/>
        <w:szCs w:val="20"/>
      </w:rPr>
    </w:pPr>
    <w:r>
      <w:rPr>
        <w:i/>
        <w:iCs/>
        <w:sz w:val="20"/>
        <w:szCs w:val="20"/>
      </w:rPr>
      <w:t>University risk assessment form.</w:t>
    </w:r>
  </w:p>
  <w:p w:rsidR="00F2558C" w:rsidRDefault="00250580">
    <w:pPr>
      <w:pStyle w:val="Footer"/>
    </w:pPr>
    <w:r>
      <w:rPr>
        <w:i/>
        <w:iCs/>
        <w:sz w:val="20"/>
        <w:szCs w:val="20"/>
      </w:rPr>
      <w:t>Revised March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580" w:rsidRDefault="00250580">
      <w:r>
        <w:separator/>
      </w:r>
    </w:p>
  </w:footnote>
  <w:footnote w:type="continuationSeparator" w:id="0">
    <w:p w:rsidR="00250580" w:rsidRDefault="00250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58C" w:rsidRDefault="00F255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2NjI2MTQzNjA0t7RQ0lEKTi0uzszPAykwrAUAwFsZkywAAAA="/>
  </w:docVars>
  <w:rsids>
    <w:rsidRoot w:val="00F2558C"/>
    <w:rsid w:val="001D51D3"/>
    <w:rsid w:val="0023412E"/>
    <w:rsid w:val="00250580"/>
    <w:rsid w:val="004F75B9"/>
    <w:rsid w:val="006448F2"/>
    <w:rsid w:val="00B818AD"/>
    <w:rsid w:val="00F2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AF73"/>
  <w15:docId w15:val="{A04A820F-B27F-48D8-A5BA-D9113B97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ascii="Arial" w:hAnsi="Arial" w:cs="Arial Unicode MS"/>
      <w:color w:val="000000"/>
      <w:sz w:val="24"/>
      <w:szCs w:val="24"/>
      <w:u w:color="000000"/>
      <w:lang w:val="en-US"/>
    </w:rPr>
  </w:style>
  <w:style w:type="paragraph" w:styleId="BodyTextIndent">
    <w:name w:val="Body Text Indent"/>
    <w:pPr>
      <w:ind w:left="2835"/>
    </w:pPr>
    <w:rPr>
      <w:rFonts w:ascii="Arial" w:hAnsi="Arial" w:cs="Arial Unicode MS"/>
      <w:color w:val="000000"/>
      <w:sz w:val="24"/>
      <w:szCs w:val="24"/>
      <w:u w:color="000000"/>
      <w:lang w:val="en-US"/>
    </w:rPr>
  </w:style>
  <w:style w:type="paragraph" w:customStyle="1" w:styleId="Body">
    <w:name w:val="Body"/>
    <w:rPr>
      <w:rFonts w:ascii="Arial" w:hAnsi="Arial"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5</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Turnbull</cp:lastModifiedBy>
  <cp:revision>2</cp:revision>
  <dcterms:created xsi:type="dcterms:W3CDTF">2018-10-18T10:32:00Z</dcterms:created>
  <dcterms:modified xsi:type="dcterms:W3CDTF">2018-10-19T08:38:00Z</dcterms:modified>
</cp:coreProperties>
</file>