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762" w:rsidRDefault="00D02C7A" w:rsidP="00D02C7A">
      <w:pPr>
        <w:jc w:val="center"/>
      </w:pPr>
      <w:r>
        <w:t>CHEMISTRY BUILDING HEALTH AND SAFETY COMMITTEE</w:t>
      </w:r>
    </w:p>
    <w:p w:rsidR="00D02C7A" w:rsidRDefault="00D02C7A" w:rsidP="00A93ED3">
      <w:pPr>
        <w:jc w:val="center"/>
      </w:pPr>
      <w:r>
        <w:t>Minutes of the meeting held on Monday 9</w:t>
      </w:r>
      <w:r w:rsidRPr="00D02C7A">
        <w:rPr>
          <w:vertAlign w:val="superscript"/>
        </w:rPr>
        <w:t>th</w:t>
      </w:r>
      <w:r>
        <w:t xml:space="preserve"> June 2014</w:t>
      </w:r>
    </w:p>
    <w:p w:rsidR="00D02C7A" w:rsidRDefault="00D02C7A" w:rsidP="00D02C7A">
      <w:r>
        <w:t xml:space="preserve">In attendance: Prof. J.C. Whitehead (Chair), Prof. F. Livens, Dr. P. Quayle, Dr. T. Aspinall, Dr. E.M. Armstrong, Dr. P. Gorry, Dr. J. Gardiner, Dr. J. Morrison, </w:t>
      </w:r>
      <w:r w:rsidR="00291F3B">
        <w:t xml:space="preserve">Dr. T. Williams, </w:t>
      </w:r>
      <w:r>
        <w:t>Miss C. Davidge, Mr. G. Smith and Mr. S. Holden (minutes).</w:t>
      </w:r>
    </w:p>
    <w:p w:rsidR="00D02C7A" w:rsidRDefault="00D02C7A" w:rsidP="00D02C7A">
      <w:pPr>
        <w:pStyle w:val="ListParagraph"/>
        <w:numPr>
          <w:ilvl w:val="0"/>
          <w:numId w:val="1"/>
        </w:numPr>
      </w:pPr>
      <w:r>
        <w:t>Apologies received.</w:t>
      </w:r>
    </w:p>
    <w:p w:rsidR="00D02C7A" w:rsidRDefault="00291F3B" w:rsidP="00D02C7A">
      <w:pPr>
        <w:ind w:left="360"/>
      </w:pPr>
      <w:r>
        <w:t xml:space="preserve">Miss. </w:t>
      </w:r>
      <w:r w:rsidR="00D02C7A">
        <w:t>Becky Ruscoe</w:t>
      </w:r>
      <w:r>
        <w:t>, Mr. Tony Morehead</w:t>
      </w:r>
    </w:p>
    <w:p w:rsidR="00D02C7A" w:rsidRDefault="00D02C7A" w:rsidP="00D02C7A">
      <w:pPr>
        <w:pStyle w:val="ListParagraph"/>
        <w:numPr>
          <w:ilvl w:val="0"/>
          <w:numId w:val="1"/>
        </w:numPr>
      </w:pPr>
      <w:r>
        <w:t>Minutes of the meeting held on Monday 14</w:t>
      </w:r>
      <w:r w:rsidRPr="00D02C7A">
        <w:rPr>
          <w:vertAlign w:val="superscript"/>
        </w:rPr>
        <w:t>th</w:t>
      </w:r>
      <w:r>
        <w:t xml:space="preserve"> April.</w:t>
      </w:r>
    </w:p>
    <w:p w:rsidR="00D02C7A" w:rsidRDefault="00D02C7A" w:rsidP="00D02C7A">
      <w:pPr>
        <w:ind w:left="360"/>
      </w:pPr>
      <w:r>
        <w:t>The minutes were accepted as a true and correct record.</w:t>
      </w:r>
    </w:p>
    <w:p w:rsidR="00D02C7A" w:rsidRDefault="00D02C7A" w:rsidP="00D02C7A">
      <w:pPr>
        <w:pStyle w:val="ListParagraph"/>
        <w:numPr>
          <w:ilvl w:val="0"/>
          <w:numId w:val="1"/>
        </w:numPr>
      </w:pPr>
      <w:r>
        <w:t>Matters Arising</w:t>
      </w:r>
    </w:p>
    <w:p w:rsidR="00D02C7A" w:rsidRDefault="00915673" w:rsidP="00CB3A25">
      <w:pPr>
        <w:ind w:left="1276" w:hanging="425"/>
      </w:pPr>
      <w:r>
        <w:t xml:space="preserve">3.1 </w:t>
      </w:r>
      <w:r w:rsidR="00291F3B">
        <w:t>R</w:t>
      </w:r>
      <w:r w:rsidR="00D02C7A">
        <w:t>elocation of smokers’ waste bin away from the entrance of the Chemistry Building – done.</w:t>
      </w:r>
    </w:p>
    <w:p w:rsidR="00D02C7A" w:rsidRDefault="00915673" w:rsidP="00CB3A25">
      <w:pPr>
        <w:ind w:left="360" w:firstLine="491"/>
      </w:pPr>
      <w:r>
        <w:t xml:space="preserve">3.2 </w:t>
      </w:r>
      <w:r w:rsidR="00D02C7A">
        <w:t xml:space="preserve">The new P&amp;M sheet for ozonolysis has not been uploaded to the </w:t>
      </w:r>
      <w:r w:rsidR="009F454E">
        <w:t>School</w:t>
      </w:r>
      <w:r w:rsidR="00D02C7A">
        <w:t xml:space="preserve"> website.</w:t>
      </w:r>
    </w:p>
    <w:p w:rsidR="00D02C7A" w:rsidRDefault="00915673" w:rsidP="00CB3A25">
      <w:pPr>
        <w:ind w:left="1276" w:hanging="425"/>
      </w:pPr>
      <w:r>
        <w:t xml:space="preserve">3.3 </w:t>
      </w:r>
      <w:r w:rsidR="00D02C7A">
        <w:t xml:space="preserve">The e-mail reminding people not to use stores as a route for general access and egress </w:t>
      </w:r>
      <w:r w:rsidR="009F454E">
        <w:t xml:space="preserve">has </w:t>
      </w:r>
      <w:r w:rsidR="00D02C7A">
        <w:t>been sent out.</w:t>
      </w:r>
    </w:p>
    <w:p w:rsidR="00D02C7A" w:rsidRDefault="00915673" w:rsidP="00CB3A25">
      <w:pPr>
        <w:ind w:left="1276" w:hanging="425"/>
      </w:pPr>
      <w:r>
        <w:t xml:space="preserve">3.4 </w:t>
      </w:r>
      <w:r w:rsidR="00D02C7A">
        <w:t>The experiment regarding passage of citronellal odour from the teaching laboratory to GE.006 has yet to be carried out.</w:t>
      </w:r>
    </w:p>
    <w:p w:rsidR="009F454E" w:rsidRDefault="00915673" w:rsidP="00CB3A25">
      <w:pPr>
        <w:ind w:left="360" w:firstLine="491"/>
      </w:pPr>
      <w:r>
        <w:t xml:space="preserve">3.5 </w:t>
      </w:r>
      <w:r w:rsidR="009F454E">
        <w:t>The new “NMR cappers” poster has been distributed.</w:t>
      </w:r>
    </w:p>
    <w:p w:rsidR="009F454E" w:rsidRDefault="00915673" w:rsidP="00CB3A25">
      <w:pPr>
        <w:ind w:left="1276" w:hanging="425"/>
      </w:pPr>
      <w:r>
        <w:t xml:space="preserve">3.6 </w:t>
      </w:r>
      <w:r w:rsidR="009F454E">
        <w:t>Mag locks have been fitted to GE.003 and GE.006.</w:t>
      </w:r>
      <w:r w:rsidR="00291F3B">
        <w:t xml:space="preserve"> (</w:t>
      </w:r>
      <w:r>
        <w:t>Post-meeting</w:t>
      </w:r>
      <w:r w:rsidR="00291F3B">
        <w:t xml:space="preserve"> update: system in use</w:t>
      </w:r>
      <w:r w:rsidR="003A7066">
        <w:t xml:space="preserve"> with effect from 11/06/14</w:t>
      </w:r>
      <w:r w:rsidR="00291F3B">
        <w:t>).</w:t>
      </w:r>
    </w:p>
    <w:p w:rsidR="009F454E" w:rsidRDefault="00915673" w:rsidP="00CB3A25">
      <w:pPr>
        <w:ind w:left="1276" w:hanging="425"/>
      </w:pPr>
      <w:r>
        <w:t xml:space="preserve">3.7 </w:t>
      </w:r>
      <w:r w:rsidR="009F454E">
        <w:t>The Leigh Group are moving towards e-notebooks for their laboratory work. There was some discussion regarding this.</w:t>
      </w:r>
    </w:p>
    <w:p w:rsidR="009F454E" w:rsidRDefault="00915673" w:rsidP="00CB3A25">
      <w:pPr>
        <w:ind w:left="1276" w:hanging="425"/>
      </w:pPr>
      <w:r>
        <w:t xml:space="preserve">3.8 </w:t>
      </w:r>
      <w:r w:rsidR="009F454E">
        <w:t>The 9</w:t>
      </w:r>
      <w:r w:rsidR="009F454E" w:rsidRPr="009F454E">
        <w:rPr>
          <w:vertAlign w:val="superscript"/>
        </w:rPr>
        <w:t>th</w:t>
      </w:r>
      <w:r w:rsidR="009F454E">
        <w:t xml:space="preserve"> floor fan is now back in use after </w:t>
      </w:r>
      <w:r w:rsidR="00291F3B">
        <w:t>major</w:t>
      </w:r>
      <w:r w:rsidR="009F454E">
        <w:t xml:space="preserve"> repairs</w:t>
      </w:r>
      <w:r w:rsidR="00291F3B">
        <w:t>/maintenance</w:t>
      </w:r>
      <w:r w:rsidR="009F454E">
        <w:t xml:space="preserve">. The engineer from Allianz is currently testing the </w:t>
      </w:r>
      <w:r w:rsidR="00291F3B">
        <w:t>Local Exhaust Ventilation</w:t>
      </w:r>
      <w:r w:rsidR="009F454E">
        <w:t xml:space="preserve"> throughout the building.</w:t>
      </w:r>
    </w:p>
    <w:p w:rsidR="009F454E" w:rsidRDefault="009F454E" w:rsidP="009F454E">
      <w:pPr>
        <w:pStyle w:val="ListParagraph"/>
        <w:numPr>
          <w:ilvl w:val="0"/>
          <w:numId w:val="1"/>
        </w:numPr>
      </w:pPr>
      <w:r>
        <w:t>Correspondence</w:t>
      </w:r>
    </w:p>
    <w:p w:rsidR="009F454E" w:rsidRDefault="00915673" w:rsidP="00CB3A25">
      <w:pPr>
        <w:ind w:left="1276" w:hanging="425"/>
      </w:pPr>
      <w:r>
        <w:t xml:space="preserve">4.1 </w:t>
      </w:r>
      <w:r w:rsidR="006347C7">
        <w:t>Received from</w:t>
      </w:r>
      <w:r w:rsidR="009F454E">
        <w:t xml:space="preserve"> Janet Makin, University First </w:t>
      </w:r>
      <w:r w:rsidR="0080494A">
        <w:t>A</w:t>
      </w:r>
      <w:r w:rsidR="009F454E">
        <w:t>id Co-ordinator</w:t>
      </w:r>
      <w:r w:rsidR="006347C7">
        <w:t>:</w:t>
      </w:r>
      <w:r w:rsidR="009F454E">
        <w:t xml:space="preserve"> that an Automated Electronic </w:t>
      </w:r>
      <w:r w:rsidR="00291F3B">
        <w:t>D</w:t>
      </w:r>
      <w:r w:rsidR="009F454E">
        <w:t>efibrillator has now been installed within the Chemistry Building.</w:t>
      </w:r>
    </w:p>
    <w:p w:rsidR="009F454E" w:rsidRDefault="00915673" w:rsidP="00CB3A25">
      <w:pPr>
        <w:ind w:left="1276" w:hanging="425"/>
      </w:pPr>
      <w:r>
        <w:t xml:space="preserve">4.2 </w:t>
      </w:r>
      <w:r w:rsidR="009F454E">
        <w:t>Received from CD</w:t>
      </w:r>
      <w:r w:rsidR="006347C7">
        <w:t>: that</w:t>
      </w:r>
      <w:r w:rsidR="009F454E">
        <w:t xml:space="preserve"> the new University Health and Safety website is now up and running. (Note old web-links will not redirect so any links will need changing).</w:t>
      </w:r>
    </w:p>
    <w:p w:rsidR="006926CB" w:rsidRDefault="00915673" w:rsidP="00CB3A25">
      <w:pPr>
        <w:ind w:left="1276" w:hanging="425"/>
      </w:pPr>
      <w:r>
        <w:t xml:space="preserve">4.3 </w:t>
      </w:r>
      <w:r w:rsidR="009F454E">
        <w:t>The Greater Manchester Fire Service will visit the Chemistry Building for orientation purposes on Monday June 16</w:t>
      </w:r>
      <w:r w:rsidR="009F454E" w:rsidRPr="009F454E">
        <w:rPr>
          <w:vertAlign w:val="superscript"/>
        </w:rPr>
        <w:t>th</w:t>
      </w:r>
      <w:r w:rsidR="009F454E">
        <w:t>.</w:t>
      </w:r>
    </w:p>
    <w:p w:rsidR="00A93ED3" w:rsidRDefault="00A93ED3" w:rsidP="006926CB">
      <w:pPr>
        <w:ind w:left="360"/>
      </w:pPr>
    </w:p>
    <w:p w:rsidR="00A93ED3" w:rsidRDefault="00A93ED3" w:rsidP="006926CB">
      <w:pPr>
        <w:ind w:left="360"/>
      </w:pPr>
    </w:p>
    <w:p w:rsidR="006926CB" w:rsidRDefault="006926CB" w:rsidP="006926CB">
      <w:pPr>
        <w:pStyle w:val="ListParagraph"/>
        <w:numPr>
          <w:ilvl w:val="0"/>
          <w:numId w:val="1"/>
        </w:numPr>
      </w:pPr>
      <w:r>
        <w:t>HASMAP Audit</w:t>
      </w:r>
    </w:p>
    <w:p w:rsidR="006926CB" w:rsidRDefault="006926CB" w:rsidP="006926CB">
      <w:pPr>
        <w:ind w:left="360"/>
      </w:pPr>
      <w:r>
        <w:t xml:space="preserve">There is a new appointee in post at Safety Services and the HASMAP process will re-start shortly. JCW asked that the School should review its commitments from the last audit. </w:t>
      </w:r>
    </w:p>
    <w:p w:rsidR="006926CB" w:rsidRDefault="006926CB" w:rsidP="006926CB">
      <w:pPr>
        <w:pStyle w:val="ListParagraph"/>
        <w:numPr>
          <w:ilvl w:val="0"/>
          <w:numId w:val="1"/>
        </w:numPr>
      </w:pPr>
      <w:r>
        <w:t>Procedures and Methods Sheets</w:t>
      </w:r>
    </w:p>
    <w:p w:rsidR="006926CB" w:rsidRDefault="006926CB" w:rsidP="006926CB">
      <w:pPr>
        <w:ind w:left="360"/>
      </w:pPr>
      <w:r>
        <w:t>SH suggested that the School’s P&amp;M sheets should be reviewed alongside the forthcoming review of the School Safety Policy. This was agreed to be a reasonable idea and S</w:t>
      </w:r>
      <w:r w:rsidR="00291F3B">
        <w:t>H</w:t>
      </w:r>
      <w:r>
        <w:t xml:space="preserve"> will progress.</w:t>
      </w:r>
    </w:p>
    <w:p w:rsidR="006926CB" w:rsidRDefault="006926CB" w:rsidP="006926CB">
      <w:pPr>
        <w:pStyle w:val="ListParagraph"/>
        <w:numPr>
          <w:ilvl w:val="0"/>
          <w:numId w:val="1"/>
        </w:numPr>
      </w:pPr>
      <w:r>
        <w:t>Chemical Waste Stock Piling</w:t>
      </w:r>
    </w:p>
    <w:p w:rsidR="006926CB" w:rsidRDefault="006926CB" w:rsidP="006926CB">
      <w:pPr>
        <w:ind w:left="360"/>
      </w:pPr>
      <w:r>
        <w:t>The final bill for the recent chemical waste amnesty was £7,000. EMA expressed her disappointment that there seemed to be no ongoing review of chemical stocks within the groups in the Chemistry Building. SH will talk to Rachael Barker regarding future budgeting for issues such as this one.</w:t>
      </w:r>
    </w:p>
    <w:p w:rsidR="006926CB" w:rsidRDefault="006926CB" w:rsidP="006926CB">
      <w:pPr>
        <w:ind w:left="360"/>
      </w:pPr>
      <w:r>
        <w:t>(Prof. F. Livens left the meeting)</w:t>
      </w:r>
    </w:p>
    <w:p w:rsidR="006926CB" w:rsidRDefault="006926CB" w:rsidP="006926CB">
      <w:pPr>
        <w:pStyle w:val="ListParagraph"/>
        <w:numPr>
          <w:ilvl w:val="0"/>
          <w:numId w:val="1"/>
        </w:numPr>
      </w:pPr>
      <w:r>
        <w:t>Latest accidents/incidents</w:t>
      </w:r>
    </w:p>
    <w:p w:rsidR="00BF6686" w:rsidRDefault="00BF6686" w:rsidP="006926CB">
      <w:pPr>
        <w:ind w:left="360"/>
      </w:pPr>
      <w:r>
        <w:t>Chemistry Building:</w:t>
      </w:r>
    </w:p>
    <w:p w:rsidR="006926CB" w:rsidRDefault="00915673" w:rsidP="00CB3A25">
      <w:pPr>
        <w:ind w:left="1276" w:hanging="425"/>
      </w:pPr>
      <w:r>
        <w:t xml:space="preserve">8.1 </w:t>
      </w:r>
      <w:r w:rsidR="00CC108F">
        <w:t>R</w:t>
      </w:r>
      <w:r w:rsidR="006926CB">
        <w:t>esearcher received a burnt hand from an ignition of a mix of palladium/carbon catalyst in alcohol and was sent to hospital.</w:t>
      </w:r>
    </w:p>
    <w:p w:rsidR="00BF6686" w:rsidRDefault="00915673" w:rsidP="00CB3A25">
      <w:pPr>
        <w:ind w:left="360" w:firstLine="491"/>
      </w:pPr>
      <w:r>
        <w:t xml:space="preserve">8.2 </w:t>
      </w:r>
      <w:r w:rsidR="00BF6686">
        <w:t xml:space="preserve">Loose threshold strip under door caused trip </w:t>
      </w:r>
      <w:r w:rsidR="00291F3B">
        <w:t>and injury to knee</w:t>
      </w:r>
      <w:r w:rsidR="00BF6686">
        <w:t>.</w:t>
      </w:r>
    </w:p>
    <w:p w:rsidR="00BF6686" w:rsidRDefault="00915673" w:rsidP="00CB3A25">
      <w:pPr>
        <w:ind w:left="1276" w:hanging="425"/>
      </w:pPr>
      <w:r>
        <w:t xml:space="preserve">8.3 </w:t>
      </w:r>
      <w:r w:rsidR="00CC108F">
        <w:t>T</w:t>
      </w:r>
      <w:r w:rsidR="00BF6686">
        <w:t xml:space="preserve">echnician suffered a cut and fractured finger when </w:t>
      </w:r>
      <w:r w:rsidR="00291F3B">
        <w:t xml:space="preserve">a large piece of </w:t>
      </w:r>
      <w:r w:rsidR="00BF6686">
        <w:t>wood debris was ejected from a circular saw</w:t>
      </w:r>
      <w:r w:rsidR="00291F3B">
        <w:t xml:space="preserve"> in the mechanical workshop</w:t>
      </w:r>
      <w:r w:rsidR="00BF6686">
        <w:t>.</w:t>
      </w:r>
    </w:p>
    <w:p w:rsidR="00BF6686" w:rsidRDefault="00915673" w:rsidP="00CB3A25">
      <w:pPr>
        <w:ind w:left="360" w:firstLine="491"/>
      </w:pPr>
      <w:r>
        <w:t xml:space="preserve">8.4 </w:t>
      </w:r>
      <w:r w:rsidR="00CC108F">
        <w:t>F</w:t>
      </w:r>
      <w:r w:rsidR="00BF6686">
        <w:t>ractured water hose caused a flood on the fourth floor.</w:t>
      </w:r>
    </w:p>
    <w:p w:rsidR="00BF6686" w:rsidRDefault="00BF6686" w:rsidP="006926CB">
      <w:pPr>
        <w:ind w:left="360"/>
      </w:pPr>
      <w:r>
        <w:t>MIB:</w:t>
      </w:r>
    </w:p>
    <w:p w:rsidR="00BF6686" w:rsidRDefault="00915673" w:rsidP="00CB3A25">
      <w:pPr>
        <w:ind w:left="1276" w:hanging="425"/>
      </w:pPr>
      <w:r>
        <w:t xml:space="preserve">8.5 </w:t>
      </w:r>
      <w:r w:rsidR="00CC108F">
        <w:t>R</w:t>
      </w:r>
      <w:r w:rsidR="00BF6686">
        <w:t>esearcher suffered possible inhalation of “piranha” solution during disposal (no subsequent injury).</w:t>
      </w:r>
    </w:p>
    <w:p w:rsidR="00BF6686" w:rsidRDefault="00915673" w:rsidP="00CB3A25">
      <w:pPr>
        <w:ind w:left="1276" w:hanging="425"/>
      </w:pPr>
      <w:r>
        <w:t xml:space="preserve">8.6 </w:t>
      </w:r>
      <w:r w:rsidR="00CC108F">
        <w:t>R</w:t>
      </w:r>
      <w:r w:rsidR="00BF6686">
        <w:t>esearcher removed their glasses as they were feeling “uncomfortable” and subsequently was splashed in the eye with DCM.</w:t>
      </w:r>
    </w:p>
    <w:p w:rsidR="00BF6686" w:rsidRDefault="00BF6686" w:rsidP="00BF6686">
      <w:pPr>
        <w:pStyle w:val="ListParagraph"/>
        <w:numPr>
          <w:ilvl w:val="0"/>
          <w:numId w:val="1"/>
        </w:numPr>
      </w:pPr>
      <w:r>
        <w:t>Latest Near Misses</w:t>
      </w:r>
    </w:p>
    <w:p w:rsidR="00BF6686" w:rsidRDefault="00915673" w:rsidP="00CB3A25">
      <w:pPr>
        <w:ind w:left="1276" w:hanging="425"/>
      </w:pPr>
      <w:r>
        <w:t xml:space="preserve">9.1 </w:t>
      </w:r>
      <w:r w:rsidR="00BF6686">
        <w:t>A bottle of DCM was delivered to stores with a loose lid which came off when the bottle was unpackaged.</w:t>
      </w:r>
    </w:p>
    <w:p w:rsidR="00BF6686" w:rsidRDefault="00915673" w:rsidP="00CB3A25">
      <w:pPr>
        <w:ind w:left="1276" w:hanging="425"/>
      </w:pPr>
      <w:r>
        <w:t xml:space="preserve">9.2 </w:t>
      </w:r>
      <w:r w:rsidR="00BF6686">
        <w:t xml:space="preserve">Some discussion followed agenda items 8 and 9 especially as to whether people were </w:t>
      </w:r>
      <w:r w:rsidR="00CB3A25">
        <w:t xml:space="preserve">  </w:t>
      </w:r>
      <w:r w:rsidR="00BF6686">
        <w:t xml:space="preserve">following the requirements of the Chemical Risk Assessments and in some of the incidents there seemed to be a </w:t>
      </w:r>
      <w:r w:rsidR="0065078F">
        <w:t xml:space="preserve">real </w:t>
      </w:r>
      <w:r w:rsidR="00BF6686">
        <w:t>lack of consideration of chemical risks.</w:t>
      </w:r>
    </w:p>
    <w:p w:rsidR="00BF6686" w:rsidRDefault="00BF6686" w:rsidP="00BF6686">
      <w:pPr>
        <w:ind w:left="360"/>
      </w:pPr>
    </w:p>
    <w:p w:rsidR="00BF6686" w:rsidRDefault="00BF6686" w:rsidP="00BF6686">
      <w:pPr>
        <w:pStyle w:val="ListParagraph"/>
        <w:numPr>
          <w:ilvl w:val="0"/>
          <w:numId w:val="1"/>
        </w:numPr>
      </w:pPr>
      <w:r>
        <w:t>Latest Inspections/Arrangements for Inspection</w:t>
      </w:r>
    </w:p>
    <w:p w:rsidR="0065078F" w:rsidRDefault="0065078F" w:rsidP="0065078F">
      <w:pPr>
        <w:ind w:left="360"/>
      </w:pPr>
      <w:r>
        <w:t>An inspection of laboratory 2.02 had been carried out. The main issue was housekeeping.</w:t>
      </w:r>
    </w:p>
    <w:p w:rsidR="0065078F" w:rsidRDefault="0065078F" w:rsidP="0065078F">
      <w:pPr>
        <w:ind w:left="360"/>
      </w:pPr>
      <w:r>
        <w:t>A discussion took place regarding the format and direction of the Chemistry Building inspection regime. TA gave a description of the safety inspections carried out in MIB. It was decided that SH would draw together ideas and this would be discussed and decided on at the next meeting.</w:t>
      </w:r>
    </w:p>
    <w:p w:rsidR="0065078F" w:rsidRDefault="0065078F" w:rsidP="0065078F">
      <w:pPr>
        <w:pStyle w:val="ListParagraph"/>
        <w:numPr>
          <w:ilvl w:val="0"/>
          <w:numId w:val="1"/>
        </w:numPr>
      </w:pPr>
      <w:r>
        <w:t>School Safety Alert</w:t>
      </w:r>
    </w:p>
    <w:p w:rsidR="00336618" w:rsidRDefault="00336618" w:rsidP="00336618">
      <w:pPr>
        <w:ind w:left="360"/>
      </w:pPr>
      <w:r>
        <w:t>Subject of next poster discussed and suggestions will be brought to the next meeting.</w:t>
      </w:r>
    </w:p>
    <w:p w:rsidR="00336618" w:rsidRDefault="00336618" w:rsidP="00336618">
      <w:pPr>
        <w:pStyle w:val="ListParagraph"/>
        <w:numPr>
          <w:ilvl w:val="0"/>
          <w:numId w:val="1"/>
        </w:numPr>
      </w:pPr>
      <w:r>
        <w:t>MIB Update</w:t>
      </w:r>
    </w:p>
    <w:p w:rsidR="0065078F" w:rsidRDefault="00336618" w:rsidP="0065078F">
      <w:pPr>
        <w:ind w:left="360"/>
      </w:pPr>
      <w:r>
        <w:t>See Item 8 “latest Accidents/Incidents”</w:t>
      </w:r>
    </w:p>
    <w:p w:rsidR="0065078F" w:rsidRDefault="0065078F" w:rsidP="0065078F">
      <w:pPr>
        <w:pStyle w:val="ListParagraph"/>
        <w:numPr>
          <w:ilvl w:val="0"/>
          <w:numId w:val="1"/>
        </w:numPr>
      </w:pPr>
      <w:r>
        <w:t>Any Other Business</w:t>
      </w:r>
    </w:p>
    <w:p w:rsidR="0065078F" w:rsidRDefault="00915673" w:rsidP="00CC108F">
      <w:pPr>
        <w:ind w:left="1276" w:hanging="425"/>
      </w:pPr>
      <w:r>
        <w:t xml:space="preserve">13.1 </w:t>
      </w:r>
      <w:r w:rsidR="0065078F">
        <w:t>The School has purchased (and is using) a Volatile Organic Carbon measurement meter.</w:t>
      </w:r>
    </w:p>
    <w:p w:rsidR="0065078F" w:rsidRDefault="00915673" w:rsidP="00CC108F">
      <w:pPr>
        <w:pStyle w:val="ListParagraph"/>
        <w:ind w:left="1276" w:hanging="425"/>
      </w:pPr>
      <w:r>
        <w:t xml:space="preserve">13.2 </w:t>
      </w:r>
      <w:r w:rsidR="0065078F">
        <w:t>There should be a new document on the School website on the subject of storage of incompatible chemicals. This should be checked.</w:t>
      </w:r>
    </w:p>
    <w:p w:rsidR="0065078F" w:rsidRDefault="0065078F" w:rsidP="0065078F">
      <w:pPr>
        <w:pStyle w:val="ListParagraph"/>
        <w:ind w:left="426"/>
      </w:pPr>
    </w:p>
    <w:p w:rsidR="0065078F" w:rsidRDefault="00915673" w:rsidP="00CC108F">
      <w:pPr>
        <w:pStyle w:val="ListParagraph"/>
        <w:ind w:left="1276" w:hanging="425"/>
      </w:pPr>
      <w:r>
        <w:t xml:space="preserve">13.3 </w:t>
      </w:r>
      <w:r w:rsidR="0065078F">
        <w:t xml:space="preserve">The postgraduate </w:t>
      </w:r>
      <w:r w:rsidR="00D038EC">
        <w:t xml:space="preserve">training/competence matrix had been circulated and was discussed. This was deferred for consideration and </w:t>
      </w:r>
      <w:r w:rsidR="00336618">
        <w:t>will be fully discussed</w:t>
      </w:r>
      <w:r w:rsidR="00D038EC">
        <w:t xml:space="preserve"> at the next meeting.</w:t>
      </w:r>
    </w:p>
    <w:p w:rsidR="00336618" w:rsidRDefault="00336618" w:rsidP="0065078F">
      <w:pPr>
        <w:pStyle w:val="ListParagraph"/>
        <w:ind w:left="426"/>
      </w:pPr>
    </w:p>
    <w:p w:rsidR="00336618" w:rsidRDefault="00915673" w:rsidP="00CC108F">
      <w:pPr>
        <w:pStyle w:val="ListParagraph"/>
        <w:ind w:left="426" w:firstLine="425"/>
      </w:pPr>
      <w:r>
        <w:t xml:space="preserve">13.4 </w:t>
      </w:r>
      <w:r w:rsidR="00336618">
        <w:t>The new NMR magnet has been checked and there are no stray field issues.</w:t>
      </w:r>
    </w:p>
    <w:p w:rsidR="00336618" w:rsidRDefault="00336618" w:rsidP="0065078F">
      <w:pPr>
        <w:pStyle w:val="ListParagraph"/>
        <w:ind w:left="426"/>
      </w:pPr>
    </w:p>
    <w:p w:rsidR="00336618" w:rsidRDefault="00915673" w:rsidP="00CC108F">
      <w:pPr>
        <w:pStyle w:val="ListParagraph"/>
        <w:ind w:left="1276" w:hanging="425"/>
      </w:pPr>
      <w:r>
        <w:t xml:space="preserve">13.5 </w:t>
      </w:r>
      <w:r w:rsidR="00336618">
        <w:t>Sigma-Aldrich has produced an e-training course in Handling of Pyrophoric Chemicals. The cost is (a reduced) £24 per 200 uses.</w:t>
      </w:r>
    </w:p>
    <w:p w:rsidR="00336618" w:rsidRDefault="00336618" w:rsidP="0065078F">
      <w:pPr>
        <w:pStyle w:val="ListParagraph"/>
        <w:ind w:left="426"/>
      </w:pPr>
    </w:p>
    <w:p w:rsidR="00BF6686" w:rsidRDefault="00915673" w:rsidP="00CC108F">
      <w:pPr>
        <w:pStyle w:val="ListParagraph"/>
        <w:ind w:left="1276" w:hanging="425"/>
      </w:pPr>
      <w:r>
        <w:t xml:space="preserve">13.6 </w:t>
      </w:r>
      <w:r w:rsidR="00336618">
        <w:t xml:space="preserve">The Chemistry Building now has its own Automatic Electronic Defibrillator (AED). The Committee welcomed this but requests that it is located prominently in the building foyer (Currently in the room behind reception). </w:t>
      </w:r>
    </w:p>
    <w:p w:rsidR="00A93ED3" w:rsidRDefault="00A93ED3" w:rsidP="00336618">
      <w:pPr>
        <w:pStyle w:val="ListParagraph"/>
        <w:ind w:left="426"/>
      </w:pPr>
    </w:p>
    <w:p w:rsidR="00A93ED3" w:rsidRDefault="00A93ED3" w:rsidP="00336618">
      <w:pPr>
        <w:pStyle w:val="ListParagraph"/>
        <w:ind w:left="426"/>
      </w:pPr>
    </w:p>
    <w:p w:rsidR="00A93ED3" w:rsidRDefault="00A93ED3" w:rsidP="00336618">
      <w:pPr>
        <w:pStyle w:val="ListParagraph"/>
        <w:ind w:left="426"/>
      </w:pPr>
    </w:p>
    <w:p w:rsidR="00A93ED3" w:rsidRDefault="00A93ED3" w:rsidP="00336618">
      <w:pPr>
        <w:pStyle w:val="ListParagraph"/>
        <w:ind w:left="426"/>
      </w:pPr>
    </w:p>
    <w:p w:rsidR="00A93ED3" w:rsidRDefault="00A93ED3" w:rsidP="00336618">
      <w:pPr>
        <w:pStyle w:val="ListParagraph"/>
        <w:ind w:left="426"/>
      </w:pPr>
    </w:p>
    <w:p w:rsidR="00A93ED3" w:rsidRDefault="00A93ED3" w:rsidP="00336618">
      <w:pPr>
        <w:pStyle w:val="ListParagraph"/>
        <w:ind w:left="426"/>
      </w:pPr>
    </w:p>
    <w:p w:rsidR="00A93ED3" w:rsidRDefault="00A93ED3" w:rsidP="00336618">
      <w:pPr>
        <w:pStyle w:val="ListParagraph"/>
        <w:ind w:left="426"/>
      </w:pPr>
    </w:p>
    <w:p w:rsidR="00A93ED3" w:rsidRDefault="00A93ED3" w:rsidP="00336618">
      <w:pPr>
        <w:pStyle w:val="ListParagraph"/>
        <w:ind w:left="426"/>
      </w:pPr>
    </w:p>
    <w:p w:rsidR="00A93ED3" w:rsidRDefault="00A93ED3" w:rsidP="00336618">
      <w:pPr>
        <w:pStyle w:val="ListParagraph"/>
        <w:ind w:left="426"/>
      </w:pPr>
    </w:p>
    <w:p w:rsidR="00A93ED3" w:rsidRDefault="00A93ED3" w:rsidP="00336618">
      <w:pPr>
        <w:pStyle w:val="ListParagraph"/>
        <w:ind w:left="426"/>
      </w:pPr>
    </w:p>
    <w:p w:rsidR="00A93ED3" w:rsidRDefault="00A93ED3" w:rsidP="00336618">
      <w:pPr>
        <w:pStyle w:val="ListParagraph"/>
        <w:ind w:left="426"/>
      </w:pPr>
    </w:p>
    <w:p w:rsidR="00915673" w:rsidRDefault="00915673" w:rsidP="00336618">
      <w:pPr>
        <w:pStyle w:val="ListParagraph"/>
        <w:ind w:left="426"/>
      </w:pPr>
    </w:p>
    <w:p w:rsidR="00A93ED3" w:rsidRDefault="00A93ED3" w:rsidP="00336618">
      <w:pPr>
        <w:pStyle w:val="ListParagraph"/>
        <w:ind w:left="426"/>
      </w:pPr>
    </w:p>
    <w:p w:rsidR="00A93ED3" w:rsidRDefault="00A93ED3" w:rsidP="00336618">
      <w:pPr>
        <w:pStyle w:val="ListParagraph"/>
        <w:ind w:left="426"/>
      </w:pPr>
    </w:p>
    <w:p w:rsidR="00A93ED3" w:rsidRDefault="00A93ED3" w:rsidP="00336618">
      <w:pPr>
        <w:pStyle w:val="ListParagraph"/>
        <w:ind w:left="426"/>
      </w:pPr>
      <w:r>
        <w:t>Action list arising from the minutes</w:t>
      </w:r>
    </w:p>
    <w:p w:rsidR="00A93ED3" w:rsidRDefault="00A93ED3" w:rsidP="00336618">
      <w:pPr>
        <w:pStyle w:val="ListParagraph"/>
        <w:ind w:left="426"/>
      </w:pPr>
    </w:p>
    <w:tbl>
      <w:tblPr>
        <w:tblStyle w:val="TableGrid"/>
        <w:tblW w:w="0" w:type="auto"/>
        <w:tblInd w:w="426" w:type="dxa"/>
        <w:tblLayout w:type="fixed"/>
        <w:tblLook w:val="04A0" w:firstRow="1" w:lastRow="0" w:firstColumn="1" w:lastColumn="0" w:noHBand="0" w:noVBand="1"/>
      </w:tblPr>
      <w:tblGrid>
        <w:gridCol w:w="675"/>
        <w:gridCol w:w="6095"/>
        <w:gridCol w:w="2046"/>
      </w:tblGrid>
      <w:tr w:rsidR="00A93ED3" w:rsidTr="00A93ED3">
        <w:tc>
          <w:tcPr>
            <w:tcW w:w="675" w:type="dxa"/>
          </w:tcPr>
          <w:p w:rsidR="00A93ED3" w:rsidRDefault="00A93ED3" w:rsidP="00336618">
            <w:pPr>
              <w:pStyle w:val="ListParagraph"/>
              <w:ind w:left="0"/>
            </w:pPr>
            <w:r>
              <w:t>Item</w:t>
            </w:r>
          </w:p>
        </w:tc>
        <w:tc>
          <w:tcPr>
            <w:tcW w:w="6095" w:type="dxa"/>
          </w:tcPr>
          <w:p w:rsidR="00A93ED3" w:rsidRDefault="00A93ED3" w:rsidP="00336618">
            <w:pPr>
              <w:pStyle w:val="ListParagraph"/>
              <w:ind w:left="0"/>
            </w:pPr>
            <w:r>
              <w:t>Action</w:t>
            </w:r>
          </w:p>
        </w:tc>
        <w:tc>
          <w:tcPr>
            <w:tcW w:w="2046" w:type="dxa"/>
          </w:tcPr>
          <w:p w:rsidR="00A93ED3" w:rsidRDefault="00A93ED3" w:rsidP="00F32166">
            <w:pPr>
              <w:pStyle w:val="ListParagraph"/>
              <w:ind w:left="0"/>
              <w:jc w:val="center"/>
            </w:pPr>
            <w:r>
              <w:t>By whom</w:t>
            </w:r>
          </w:p>
        </w:tc>
      </w:tr>
      <w:tr w:rsidR="00A93ED3" w:rsidTr="00A93ED3">
        <w:tc>
          <w:tcPr>
            <w:tcW w:w="675" w:type="dxa"/>
          </w:tcPr>
          <w:p w:rsidR="00A93ED3" w:rsidRDefault="00A93ED3" w:rsidP="00336618">
            <w:pPr>
              <w:pStyle w:val="ListParagraph"/>
              <w:ind w:left="0"/>
            </w:pPr>
            <w:r>
              <w:t>3</w:t>
            </w:r>
            <w:r w:rsidR="00915673">
              <w:t>.2</w:t>
            </w:r>
          </w:p>
        </w:tc>
        <w:tc>
          <w:tcPr>
            <w:tcW w:w="6095" w:type="dxa"/>
          </w:tcPr>
          <w:p w:rsidR="00A93ED3" w:rsidRDefault="00A93ED3" w:rsidP="00336618">
            <w:pPr>
              <w:pStyle w:val="ListParagraph"/>
              <w:ind w:left="0"/>
            </w:pPr>
            <w:r>
              <w:t>Upload new P&amp;M sheet to School website.</w:t>
            </w:r>
          </w:p>
        </w:tc>
        <w:tc>
          <w:tcPr>
            <w:tcW w:w="2046" w:type="dxa"/>
          </w:tcPr>
          <w:p w:rsidR="00A93ED3" w:rsidRDefault="00F32166" w:rsidP="00F32166">
            <w:pPr>
              <w:pStyle w:val="ListParagraph"/>
              <w:ind w:left="0"/>
              <w:jc w:val="center"/>
            </w:pPr>
            <w:r>
              <w:t>SH</w:t>
            </w:r>
          </w:p>
        </w:tc>
      </w:tr>
      <w:tr w:rsidR="00A93ED3" w:rsidTr="00A93ED3">
        <w:tc>
          <w:tcPr>
            <w:tcW w:w="675" w:type="dxa"/>
          </w:tcPr>
          <w:p w:rsidR="00A93ED3" w:rsidRDefault="00A93ED3" w:rsidP="00336618">
            <w:pPr>
              <w:pStyle w:val="ListParagraph"/>
              <w:ind w:left="0"/>
            </w:pPr>
            <w:r>
              <w:t>3</w:t>
            </w:r>
            <w:r w:rsidR="00915673">
              <w:t>.4</w:t>
            </w:r>
          </w:p>
        </w:tc>
        <w:tc>
          <w:tcPr>
            <w:tcW w:w="6095" w:type="dxa"/>
          </w:tcPr>
          <w:p w:rsidR="00A93ED3" w:rsidRDefault="00A93ED3" w:rsidP="00336618">
            <w:pPr>
              <w:pStyle w:val="ListParagraph"/>
              <w:ind w:left="0"/>
            </w:pPr>
            <w:r>
              <w:t>Carry out citronellal odour experiment in teaching laboratory.</w:t>
            </w:r>
          </w:p>
        </w:tc>
        <w:tc>
          <w:tcPr>
            <w:tcW w:w="2046" w:type="dxa"/>
          </w:tcPr>
          <w:p w:rsidR="00A93ED3" w:rsidRDefault="00F32166" w:rsidP="00F32166">
            <w:pPr>
              <w:pStyle w:val="ListParagraph"/>
              <w:ind w:left="0"/>
              <w:jc w:val="center"/>
            </w:pPr>
            <w:r>
              <w:t>PQ</w:t>
            </w:r>
          </w:p>
        </w:tc>
      </w:tr>
      <w:tr w:rsidR="00A93ED3" w:rsidTr="00A93ED3">
        <w:tc>
          <w:tcPr>
            <w:tcW w:w="675" w:type="dxa"/>
          </w:tcPr>
          <w:p w:rsidR="00A93ED3" w:rsidRDefault="00A93ED3" w:rsidP="00336618">
            <w:pPr>
              <w:pStyle w:val="ListParagraph"/>
              <w:ind w:left="0"/>
            </w:pPr>
            <w:r>
              <w:t>4</w:t>
            </w:r>
            <w:r w:rsidR="00FF6741">
              <w:t>.2</w:t>
            </w:r>
          </w:p>
        </w:tc>
        <w:tc>
          <w:tcPr>
            <w:tcW w:w="6095" w:type="dxa"/>
          </w:tcPr>
          <w:p w:rsidR="00A93ED3" w:rsidRDefault="00A93ED3" w:rsidP="00336618">
            <w:pPr>
              <w:pStyle w:val="ListParagraph"/>
              <w:ind w:left="0"/>
            </w:pPr>
            <w:r>
              <w:t>Change links on School website to new University H&amp;S website.</w:t>
            </w:r>
          </w:p>
        </w:tc>
        <w:tc>
          <w:tcPr>
            <w:tcW w:w="2046" w:type="dxa"/>
          </w:tcPr>
          <w:p w:rsidR="00A93ED3" w:rsidRDefault="00F32166" w:rsidP="00F32166">
            <w:pPr>
              <w:pStyle w:val="ListParagraph"/>
              <w:ind w:left="0"/>
              <w:jc w:val="center"/>
            </w:pPr>
            <w:r>
              <w:t>SH</w:t>
            </w:r>
          </w:p>
        </w:tc>
      </w:tr>
      <w:tr w:rsidR="00A93ED3" w:rsidTr="00A93ED3">
        <w:tc>
          <w:tcPr>
            <w:tcW w:w="675" w:type="dxa"/>
          </w:tcPr>
          <w:p w:rsidR="00A93ED3" w:rsidRDefault="00A93ED3" w:rsidP="00336618">
            <w:pPr>
              <w:pStyle w:val="ListParagraph"/>
              <w:ind w:left="0"/>
            </w:pPr>
            <w:r>
              <w:t>5</w:t>
            </w:r>
          </w:p>
        </w:tc>
        <w:tc>
          <w:tcPr>
            <w:tcW w:w="6095" w:type="dxa"/>
          </w:tcPr>
          <w:p w:rsidR="00A93ED3" w:rsidRDefault="00A93ED3" w:rsidP="00336618">
            <w:pPr>
              <w:pStyle w:val="ListParagraph"/>
              <w:ind w:left="0"/>
            </w:pPr>
            <w:r>
              <w:t>Review School commitments from last HASMAP audit.</w:t>
            </w:r>
          </w:p>
        </w:tc>
        <w:tc>
          <w:tcPr>
            <w:tcW w:w="2046" w:type="dxa"/>
          </w:tcPr>
          <w:p w:rsidR="00A93ED3" w:rsidRDefault="00F32166" w:rsidP="00F32166">
            <w:pPr>
              <w:pStyle w:val="ListParagraph"/>
              <w:ind w:left="0"/>
              <w:jc w:val="center"/>
            </w:pPr>
            <w:r>
              <w:t>All</w:t>
            </w:r>
          </w:p>
        </w:tc>
      </w:tr>
      <w:tr w:rsidR="00A93ED3" w:rsidTr="00A93ED3">
        <w:tc>
          <w:tcPr>
            <w:tcW w:w="675" w:type="dxa"/>
          </w:tcPr>
          <w:p w:rsidR="00A93ED3" w:rsidRDefault="00A93ED3" w:rsidP="00336618">
            <w:pPr>
              <w:pStyle w:val="ListParagraph"/>
              <w:ind w:left="0"/>
            </w:pPr>
            <w:r>
              <w:t>6</w:t>
            </w:r>
          </w:p>
        </w:tc>
        <w:tc>
          <w:tcPr>
            <w:tcW w:w="6095" w:type="dxa"/>
          </w:tcPr>
          <w:p w:rsidR="00A93ED3" w:rsidRDefault="00A93ED3" w:rsidP="00336618">
            <w:pPr>
              <w:pStyle w:val="ListParagraph"/>
              <w:ind w:left="0"/>
            </w:pPr>
            <w:r>
              <w:t>Review scope of P&amp;M sheets.</w:t>
            </w:r>
          </w:p>
        </w:tc>
        <w:tc>
          <w:tcPr>
            <w:tcW w:w="2046" w:type="dxa"/>
          </w:tcPr>
          <w:p w:rsidR="00A93ED3" w:rsidRDefault="00F32166" w:rsidP="00664695">
            <w:pPr>
              <w:pStyle w:val="ListParagraph"/>
              <w:ind w:left="0"/>
              <w:jc w:val="center"/>
            </w:pPr>
            <w:r>
              <w:t>SH/</w:t>
            </w:r>
            <w:r w:rsidR="00664695">
              <w:t>A</w:t>
            </w:r>
            <w:bookmarkStart w:id="0" w:name="_GoBack"/>
            <w:bookmarkEnd w:id="0"/>
            <w:r>
              <w:t>ll</w:t>
            </w:r>
          </w:p>
        </w:tc>
      </w:tr>
      <w:tr w:rsidR="00A93ED3" w:rsidTr="00A93ED3">
        <w:tc>
          <w:tcPr>
            <w:tcW w:w="675" w:type="dxa"/>
          </w:tcPr>
          <w:p w:rsidR="00A93ED3" w:rsidRDefault="00A93ED3" w:rsidP="00336618">
            <w:pPr>
              <w:pStyle w:val="ListParagraph"/>
              <w:ind w:left="0"/>
            </w:pPr>
            <w:r>
              <w:t>7</w:t>
            </w:r>
          </w:p>
        </w:tc>
        <w:tc>
          <w:tcPr>
            <w:tcW w:w="6095" w:type="dxa"/>
          </w:tcPr>
          <w:p w:rsidR="00A93ED3" w:rsidRDefault="00A93ED3" w:rsidP="00336618">
            <w:pPr>
              <w:pStyle w:val="ListParagraph"/>
              <w:ind w:left="0"/>
            </w:pPr>
            <w:r>
              <w:t>Discuss options for budgeting for chemical waste amnesty and other “one-offs”.</w:t>
            </w:r>
          </w:p>
        </w:tc>
        <w:tc>
          <w:tcPr>
            <w:tcW w:w="2046" w:type="dxa"/>
          </w:tcPr>
          <w:p w:rsidR="00A93ED3" w:rsidRDefault="00F32166" w:rsidP="00F32166">
            <w:pPr>
              <w:pStyle w:val="ListParagraph"/>
              <w:ind w:left="0"/>
              <w:jc w:val="center"/>
            </w:pPr>
            <w:r>
              <w:t>SH/RB</w:t>
            </w:r>
          </w:p>
        </w:tc>
      </w:tr>
      <w:tr w:rsidR="00A93ED3" w:rsidTr="00A93ED3">
        <w:tc>
          <w:tcPr>
            <w:tcW w:w="675" w:type="dxa"/>
          </w:tcPr>
          <w:p w:rsidR="00A93ED3" w:rsidRDefault="00A93ED3" w:rsidP="00336618">
            <w:pPr>
              <w:pStyle w:val="ListParagraph"/>
              <w:ind w:left="0"/>
            </w:pPr>
            <w:r>
              <w:t>10</w:t>
            </w:r>
          </w:p>
        </w:tc>
        <w:tc>
          <w:tcPr>
            <w:tcW w:w="6095" w:type="dxa"/>
          </w:tcPr>
          <w:p w:rsidR="00A93ED3" w:rsidRDefault="00915673" w:rsidP="00336618">
            <w:pPr>
              <w:pStyle w:val="ListParagraph"/>
              <w:ind w:left="0"/>
            </w:pPr>
            <w:r>
              <w:t>Draw up options for direction and scope of Chemistry Building safety inspections.</w:t>
            </w:r>
          </w:p>
        </w:tc>
        <w:tc>
          <w:tcPr>
            <w:tcW w:w="2046" w:type="dxa"/>
          </w:tcPr>
          <w:p w:rsidR="00A93ED3" w:rsidRDefault="00F32166" w:rsidP="00F32166">
            <w:pPr>
              <w:pStyle w:val="ListParagraph"/>
              <w:ind w:left="0"/>
              <w:jc w:val="center"/>
            </w:pPr>
            <w:r>
              <w:t>SH</w:t>
            </w:r>
          </w:p>
        </w:tc>
      </w:tr>
      <w:tr w:rsidR="00A93ED3" w:rsidTr="00A93ED3">
        <w:tc>
          <w:tcPr>
            <w:tcW w:w="675" w:type="dxa"/>
          </w:tcPr>
          <w:p w:rsidR="00A93ED3" w:rsidRDefault="00915673" w:rsidP="00336618">
            <w:pPr>
              <w:pStyle w:val="ListParagraph"/>
              <w:ind w:left="0"/>
            </w:pPr>
            <w:r>
              <w:t>11</w:t>
            </w:r>
          </w:p>
        </w:tc>
        <w:tc>
          <w:tcPr>
            <w:tcW w:w="6095" w:type="dxa"/>
          </w:tcPr>
          <w:p w:rsidR="00A93ED3" w:rsidRDefault="00915673" w:rsidP="00336618">
            <w:pPr>
              <w:pStyle w:val="ListParagraph"/>
              <w:ind w:left="0"/>
            </w:pPr>
            <w:r>
              <w:t>Idea for topic of next School Safety Alert required for next meeting.</w:t>
            </w:r>
          </w:p>
        </w:tc>
        <w:tc>
          <w:tcPr>
            <w:tcW w:w="2046" w:type="dxa"/>
          </w:tcPr>
          <w:p w:rsidR="00A93ED3" w:rsidRDefault="00F32166" w:rsidP="00F32166">
            <w:pPr>
              <w:pStyle w:val="ListParagraph"/>
              <w:ind w:left="0"/>
              <w:jc w:val="center"/>
            </w:pPr>
            <w:r>
              <w:t>All</w:t>
            </w:r>
          </w:p>
        </w:tc>
      </w:tr>
      <w:tr w:rsidR="00A93ED3" w:rsidTr="00A93ED3">
        <w:tc>
          <w:tcPr>
            <w:tcW w:w="675" w:type="dxa"/>
          </w:tcPr>
          <w:p w:rsidR="00A93ED3" w:rsidRDefault="00915673" w:rsidP="00336618">
            <w:pPr>
              <w:pStyle w:val="ListParagraph"/>
              <w:ind w:left="0"/>
            </w:pPr>
            <w:r>
              <w:t>13</w:t>
            </w:r>
            <w:r w:rsidR="00FF6741">
              <w:t>.2</w:t>
            </w:r>
          </w:p>
        </w:tc>
        <w:tc>
          <w:tcPr>
            <w:tcW w:w="6095" w:type="dxa"/>
          </w:tcPr>
          <w:p w:rsidR="00A93ED3" w:rsidRDefault="00915673" w:rsidP="00336618">
            <w:pPr>
              <w:pStyle w:val="ListParagraph"/>
              <w:ind w:left="0"/>
            </w:pPr>
            <w:r>
              <w:t>Upload new document on storage of incompatible chemicals to School website.</w:t>
            </w:r>
          </w:p>
        </w:tc>
        <w:tc>
          <w:tcPr>
            <w:tcW w:w="2046" w:type="dxa"/>
          </w:tcPr>
          <w:p w:rsidR="00A93ED3" w:rsidRDefault="00F32166" w:rsidP="00F32166">
            <w:pPr>
              <w:pStyle w:val="ListParagraph"/>
              <w:ind w:left="0"/>
              <w:jc w:val="center"/>
            </w:pPr>
            <w:r>
              <w:t>SH</w:t>
            </w:r>
          </w:p>
        </w:tc>
      </w:tr>
      <w:tr w:rsidR="00915673" w:rsidTr="00A93ED3">
        <w:tc>
          <w:tcPr>
            <w:tcW w:w="675" w:type="dxa"/>
          </w:tcPr>
          <w:p w:rsidR="00915673" w:rsidRDefault="00915673" w:rsidP="00336618">
            <w:pPr>
              <w:pStyle w:val="ListParagraph"/>
              <w:ind w:left="0"/>
            </w:pPr>
            <w:r>
              <w:t>13</w:t>
            </w:r>
            <w:r w:rsidR="00FF6741">
              <w:t>.3</w:t>
            </w:r>
          </w:p>
        </w:tc>
        <w:tc>
          <w:tcPr>
            <w:tcW w:w="6095" w:type="dxa"/>
          </w:tcPr>
          <w:p w:rsidR="00915673" w:rsidRDefault="00915673" w:rsidP="00336618">
            <w:pPr>
              <w:pStyle w:val="ListParagraph"/>
              <w:ind w:left="0"/>
            </w:pPr>
            <w:r>
              <w:t>Review postgraduate training/competence matrix.</w:t>
            </w:r>
          </w:p>
        </w:tc>
        <w:tc>
          <w:tcPr>
            <w:tcW w:w="2046" w:type="dxa"/>
          </w:tcPr>
          <w:p w:rsidR="00915673" w:rsidRDefault="00F32166" w:rsidP="00F32166">
            <w:pPr>
              <w:pStyle w:val="ListParagraph"/>
              <w:ind w:left="0"/>
              <w:jc w:val="center"/>
            </w:pPr>
            <w:r>
              <w:t>All</w:t>
            </w:r>
          </w:p>
        </w:tc>
      </w:tr>
      <w:tr w:rsidR="00915673" w:rsidTr="00A93ED3">
        <w:tc>
          <w:tcPr>
            <w:tcW w:w="675" w:type="dxa"/>
          </w:tcPr>
          <w:p w:rsidR="00915673" w:rsidRDefault="00915673" w:rsidP="00336618">
            <w:pPr>
              <w:pStyle w:val="ListParagraph"/>
              <w:ind w:left="0"/>
            </w:pPr>
            <w:r>
              <w:t>13</w:t>
            </w:r>
            <w:r w:rsidR="00FF6741">
              <w:t>.5</w:t>
            </w:r>
          </w:p>
        </w:tc>
        <w:tc>
          <w:tcPr>
            <w:tcW w:w="6095" w:type="dxa"/>
          </w:tcPr>
          <w:p w:rsidR="00915673" w:rsidRDefault="00915673" w:rsidP="00336618">
            <w:pPr>
              <w:pStyle w:val="ListParagraph"/>
              <w:ind w:left="0"/>
            </w:pPr>
            <w:r>
              <w:t>Decide whether to purchase pyrophoric handling e-training from Sigma-Aldrich.</w:t>
            </w:r>
          </w:p>
        </w:tc>
        <w:tc>
          <w:tcPr>
            <w:tcW w:w="2046" w:type="dxa"/>
          </w:tcPr>
          <w:p w:rsidR="00915673" w:rsidRDefault="00F32166" w:rsidP="00F32166">
            <w:pPr>
              <w:pStyle w:val="ListParagraph"/>
              <w:ind w:left="0"/>
              <w:jc w:val="center"/>
            </w:pPr>
            <w:r>
              <w:t>All</w:t>
            </w:r>
          </w:p>
        </w:tc>
      </w:tr>
      <w:tr w:rsidR="00915673" w:rsidTr="00A93ED3">
        <w:tc>
          <w:tcPr>
            <w:tcW w:w="675" w:type="dxa"/>
          </w:tcPr>
          <w:p w:rsidR="00915673" w:rsidRDefault="00915673" w:rsidP="00336618">
            <w:pPr>
              <w:pStyle w:val="ListParagraph"/>
              <w:ind w:left="0"/>
            </w:pPr>
            <w:r>
              <w:t>13</w:t>
            </w:r>
            <w:r w:rsidR="00FF6741">
              <w:t>.6</w:t>
            </w:r>
          </w:p>
        </w:tc>
        <w:tc>
          <w:tcPr>
            <w:tcW w:w="6095" w:type="dxa"/>
          </w:tcPr>
          <w:p w:rsidR="00915673" w:rsidRDefault="00915673" w:rsidP="00336618">
            <w:pPr>
              <w:pStyle w:val="ListParagraph"/>
              <w:ind w:left="0"/>
            </w:pPr>
            <w:r>
              <w:t>Arrange for AED to be located more prominently in the Chemistry Building Foyer.</w:t>
            </w:r>
          </w:p>
        </w:tc>
        <w:tc>
          <w:tcPr>
            <w:tcW w:w="2046" w:type="dxa"/>
          </w:tcPr>
          <w:p w:rsidR="00915673" w:rsidRDefault="00F32166" w:rsidP="00F32166">
            <w:pPr>
              <w:pStyle w:val="ListParagraph"/>
              <w:ind w:left="0"/>
              <w:jc w:val="center"/>
            </w:pPr>
            <w:r>
              <w:t>SH</w:t>
            </w:r>
          </w:p>
        </w:tc>
      </w:tr>
    </w:tbl>
    <w:p w:rsidR="00A93ED3" w:rsidRDefault="00A93ED3" w:rsidP="00336618">
      <w:pPr>
        <w:pStyle w:val="ListParagraph"/>
        <w:ind w:left="426"/>
      </w:pPr>
    </w:p>
    <w:p w:rsidR="00BF6686" w:rsidRDefault="00BF6686" w:rsidP="006926CB">
      <w:pPr>
        <w:ind w:left="360"/>
      </w:pPr>
    </w:p>
    <w:sectPr w:rsidR="00BF66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54E" w:rsidRDefault="009F454E" w:rsidP="009F454E">
      <w:pPr>
        <w:spacing w:after="0" w:line="240" w:lineRule="auto"/>
      </w:pPr>
      <w:r>
        <w:separator/>
      </w:r>
    </w:p>
  </w:endnote>
  <w:endnote w:type="continuationSeparator" w:id="0">
    <w:p w:rsidR="009F454E" w:rsidRDefault="009F454E" w:rsidP="009F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54E" w:rsidRDefault="009F454E" w:rsidP="009F454E">
      <w:pPr>
        <w:spacing w:after="0" w:line="240" w:lineRule="auto"/>
      </w:pPr>
      <w:r>
        <w:separator/>
      </w:r>
    </w:p>
  </w:footnote>
  <w:footnote w:type="continuationSeparator" w:id="0">
    <w:p w:rsidR="009F454E" w:rsidRDefault="009F454E" w:rsidP="009F4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526AD"/>
    <w:multiLevelType w:val="hybridMultilevel"/>
    <w:tmpl w:val="4E08DAFA"/>
    <w:lvl w:ilvl="0" w:tplc="1B7829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63847FF5"/>
    <w:multiLevelType w:val="hybridMultilevel"/>
    <w:tmpl w:val="6220C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7A"/>
    <w:rsid w:val="00000277"/>
    <w:rsid w:val="00291F3B"/>
    <w:rsid w:val="00336618"/>
    <w:rsid w:val="003A7066"/>
    <w:rsid w:val="006347C7"/>
    <w:rsid w:val="0065078F"/>
    <w:rsid w:val="00664695"/>
    <w:rsid w:val="006926CB"/>
    <w:rsid w:val="0080494A"/>
    <w:rsid w:val="00874762"/>
    <w:rsid w:val="00915673"/>
    <w:rsid w:val="009F454E"/>
    <w:rsid w:val="00A93ED3"/>
    <w:rsid w:val="00BD045B"/>
    <w:rsid w:val="00BF6686"/>
    <w:rsid w:val="00CB3A25"/>
    <w:rsid w:val="00CC108F"/>
    <w:rsid w:val="00D02C7A"/>
    <w:rsid w:val="00D038EC"/>
    <w:rsid w:val="00F32166"/>
    <w:rsid w:val="00FF6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C7A"/>
    <w:pPr>
      <w:ind w:left="720"/>
      <w:contextualSpacing/>
    </w:pPr>
  </w:style>
  <w:style w:type="paragraph" w:styleId="EndnoteText">
    <w:name w:val="endnote text"/>
    <w:basedOn w:val="Normal"/>
    <w:link w:val="EndnoteTextChar"/>
    <w:uiPriority w:val="99"/>
    <w:semiHidden/>
    <w:unhideWhenUsed/>
    <w:rsid w:val="009F45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54E"/>
    <w:rPr>
      <w:sz w:val="20"/>
      <w:szCs w:val="20"/>
    </w:rPr>
  </w:style>
  <w:style w:type="character" w:styleId="EndnoteReference">
    <w:name w:val="endnote reference"/>
    <w:basedOn w:val="DefaultParagraphFont"/>
    <w:uiPriority w:val="99"/>
    <w:semiHidden/>
    <w:unhideWhenUsed/>
    <w:rsid w:val="009F454E"/>
    <w:rPr>
      <w:vertAlign w:val="superscript"/>
    </w:rPr>
  </w:style>
  <w:style w:type="table" w:styleId="TableGrid">
    <w:name w:val="Table Grid"/>
    <w:basedOn w:val="TableNormal"/>
    <w:uiPriority w:val="59"/>
    <w:rsid w:val="00A93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C7A"/>
    <w:pPr>
      <w:ind w:left="720"/>
      <w:contextualSpacing/>
    </w:pPr>
  </w:style>
  <w:style w:type="paragraph" w:styleId="EndnoteText">
    <w:name w:val="endnote text"/>
    <w:basedOn w:val="Normal"/>
    <w:link w:val="EndnoteTextChar"/>
    <w:uiPriority w:val="99"/>
    <w:semiHidden/>
    <w:unhideWhenUsed/>
    <w:rsid w:val="009F45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54E"/>
    <w:rPr>
      <w:sz w:val="20"/>
      <w:szCs w:val="20"/>
    </w:rPr>
  </w:style>
  <w:style w:type="character" w:styleId="EndnoteReference">
    <w:name w:val="endnote reference"/>
    <w:basedOn w:val="DefaultParagraphFont"/>
    <w:uiPriority w:val="99"/>
    <w:semiHidden/>
    <w:unhideWhenUsed/>
    <w:rsid w:val="009F454E"/>
    <w:rPr>
      <w:vertAlign w:val="superscript"/>
    </w:rPr>
  </w:style>
  <w:style w:type="table" w:styleId="TableGrid">
    <w:name w:val="Table Grid"/>
    <w:basedOn w:val="TableNormal"/>
    <w:uiPriority w:val="59"/>
    <w:rsid w:val="00A93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58107-2D44-4879-8389-FCC76D29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3923</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Holden</dc:creator>
  <cp:lastModifiedBy>Simon Holden</cp:lastModifiedBy>
  <cp:revision>14</cp:revision>
  <cp:lastPrinted>2014-06-12T08:56:00Z</cp:lastPrinted>
  <dcterms:created xsi:type="dcterms:W3CDTF">2014-06-09T15:37:00Z</dcterms:created>
  <dcterms:modified xsi:type="dcterms:W3CDTF">2014-06-12T09:21:00Z</dcterms:modified>
</cp:coreProperties>
</file>